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E0CD4" w14:textId="6F2A85ED" w:rsidR="004D119C" w:rsidRPr="00B94777" w:rsidRDefault="00443FBA" w:rsidP="009563DF">
      <w:pPr>
        <w:widowControl w:val="0"/>
        <w:tabs>
          <w:tab w:val="left" w:pos="-36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94777"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="000249D0" w:rsidRPr="00B94777">
        <w:rPr>
          <w:rFonts w:asciiTheme="minorHAnsi" w:hAnsiTheme="minorHAnsi" w:cstheme="minorHAnsi"/>
          <w:b/>
          <w:bCs/>
          <w:sz w:val="22"/>
          <w:szCs w:val="22"/>
        </w:rPr>
        <w:t xml:space="preserve">LAN ANALITICO </w:t>
      </w:r>
      <w:r w:rsidRPr="00B94777">
        <w:rPr>
          <w:rFonts w:asciiTheme="minorHAnsi" w:hAnsiTheme="minorHAnsi" w:cstheme="minorHAnsi"/>
          <w:b/>
          <w:bCs/>
          <w:sz w:val="22"/>
          <w:szCs w:val="22"/>
        </w:rPr>
        <w:t>DE LA ASIGNATURA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2972"/>
        <w:gridCol w:w="1582"/>
        <w:gridCol w:w="2041"/>
        <w:gridCol w:w="3829"/>
      </w:tblGrid>
      <w:tr w:rsidR="00D12554" w:rsidRPr="00B94777" w14:paraId="1D5CAF9F" w14:textId="77777777" w:rsidTr="00AD0BBA">
        <w:trPr>
          <w:trHeight w:val="258"/>
          <w:jc w:val="center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ED5FE" w14:textId="3B3D7F0F" w:rsidR="00D12554" w:rsidRPr="00B94777" w:rsidRDefault="00085A80" w:rsidP="009563DF">
            <w:pPr>
              <w:pStyle w:val="Textonotapie"/>
              <w:ind w:left="-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PROGRAMA ACADEMICO:</w:t>
            </w:r>
          </w:p>
        </w:tc>
        <w:tc>
          <w:tcPr>
            <w:tcW w:w="7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434DB" w14:textId="6EC8E3BB" w:rsidR="00D12554" w:rsidRPr="00AD0BBA" w:rsidRDefault="00AD0BBA" w:rsidP="009563DF">
            <w:pPr>
              <w:pStyle w:val="Textonotapi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Tecnología en D</w:t>
            </w:r>
            <w:r w:rsidRPr="00AD0BBA">
              <w:rPr>
                <w:rFonts w:ascii="Arial" w:hAnsi="Arial" w:cs="Arial"/>
              </w:rPr>
              <w:t xml:space="preserve">iseño </w:t>
            </w:r>
            <w:r>
              <w:rPr>
                <w:rFonts w:ascii="Arial" w:hAnsi="Arial" w:cs="Arial"/>
              </w:rPr>
              <w:t>G</w:t>
            </w:r>
            <w:r w:rsidRPr="00AD0BBA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á</w:t>
            </w:r>
            <w:r w:rsidRPr="00AD0BBA">
              <w:rPr>
                <w:rFonts w:ascii="Arial" w:hAnsi="Arial" w:cs="Arial"/>
              </w:rPr>
              <w:t xml:space="preserve">fico y </w:t>
            </w:r>
            <w:r>
              <w:rPr>
                <w:rFonts w:ascii="Arial" w:hAnsi="Arial" w:cs="Arial"/>
              </w:rPr>
              <w:t>M</w:t>
            </w:r>
            <w:r w:rsidRPr="00AD0BBA">
              <w:rPr>
                <w:rFonts w:ascii="Arial" w:hAnsi="Arial" w:cs="Arial"/>
              </w:rPr>
              <w:t>ultimedial</w:t>
            </w:r>
          </w:p>
        </w:tc>
      </w:tr>
      <w:tr w:rsidR="00D12554" w:rsidRPr="00B94777" w14:paraId="2A8AD9AD" w14:textId="77777777" w:rsidTr="00AD0BBA">
        <w:trPr>
          <w:trHeight w:val="283"/>
          <w:jc w:val="center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1632" w14:textId="56F94230" w:rsidR="00D12554" w:rsidRPr="00B94777" w:rsidRDefault="00AD0BBA" w:rsidP="009563DF">
            <w:pPr>
              <w:pStyle w:val="Textonotapie"/>
              <w:ind w:left="59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CAMPO DE CONOCIMIENTO</w:t>
            </w:r>
            <w:r w:rsidR="00044B86"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="00D12554"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C22ED0" w14:textId="6E5E475F" w:rsidR="00D12554" w:rsidRPr="00AD0BBA" w:rsidRDefault="00AD0BBA" w:rsidP="009563DF">
            <w:pPr>
              <w:pStyle w:val="Textonotapi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AD0BBA">
              <w:rPr>
                <w:rFonts w:ascii="Arial" w:hAnsi="Arial" w:cs="Arial"/>
              </w:rPr>
              <w:t>rte y oficios</w:t>
            </w:r>
          </w:p>
        </w:tc>
      </w:tr>
      <w:tr w:rsidR="00085A80" w:rsidRPr="00B94777" w14:paraId="014B86B1" w14:textId="77777777" w:rsidTr="00AD0BBA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trHeight w:val="253"/>
          <w:jc w:val="center"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D7BEB" w14:textId="77777777" w:rsidR="00085A80" w:rsidRPr="00B94777" w:rsidRDefault="00085A80" w:rsidP="00085A80">
            <w:pPr>
              <w:ind w:left="-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NIVEL DE FORMACIÓN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17B773" w14:textId="6354AAD2" w:rsidR="00085A80" w:rsidRPr="00B94777" w:rsidRDefault="00085A80" w:rsidP="00085A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Técnico: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E5586B" w14:textId="1C1E7505" w:rsidR="00085A80" w:rsidRPr="00B94777" w:rsidRDefault="00085A80" w:rsidP="00085A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Tecnológico:</w:t>
            </w:r>
            <w:r w:rsidR="000249D0"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47097"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X</w:t>
            </w:r>
          </w:p>
        </w:tc>
        <w:tc>
          <w:tcPr>
            <w:tcW w:w="382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6F84EE" w14:textId="0E8A389B" w:rsidR="00085A80" w:rsidRPr="00B94777" w:rsidRDefault="00085A80" w:rsidP="00085A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Profesional:   </w:t>
            </w:r>
          </w:p>
        </w:tc>
      </w:tr>
    </w:tbl>
    <w:p w14:paraId="497ADAE3" w14:textId="77777777" w:rsidR="0065505A" w:rsidRPr="00B94777" w:rsidRDefault="0065505A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5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1103"/>
        <w:gridCol w:w="1103"/>
        <w:gridCol w:w="443"/>
        <w:gridCol w:w="2592"/>
        <w:gridCol w:w="2569"/>
        <w:gridCol w:w="23"/>
        <w:gridCol w:w="2587"/>
        <w:gridCol w:w="8"/>
      </w:tblGrid>
      <w:tr w:rsidR="00D12554" w:rsidRPr="00B94777" w14:paraId="7D9C5963" w14:textId="77777777" w:rsidTr="00085A80">
        <w:trPr>
          <w:gridAfter w:val="1"/>
          <w:wAfter w:w="9" w:type="dxa"/>
          <w:cantSplit/>
          <w:trHeight w:val="24"/>
          <w:jc w:val="center"/>
        </w:trPr>
        <w:tc>
          <w:tcPr>
            <w:tcW w:w="14389" w:type="dxa"/>
            <w:gridSpan w:val="7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92C2537" w14:textId="492C0ED2" w:rsidR="00D12554" w:rsidRPr="00B94777" w:rsidRDefault="00085A80" w:rsidP="00DC0A8C">
            <w:pPr>
              <w:pStyle w:val="Ttulo2"/>
              <w:numPr>
                <w:ilvl w:val="0"/>
                <w:numId w:val="1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DATOS GENERALES DE LA ASIGNATURA</w:t>
            </w:r>
          </w:p>
        </w:tc>
      </w:tr>
      <w:tr w:rsidR="00D12554" w:rsidRPr="00B94777" w14:paraId="0A86874D" w14:textId="77777777" w:rsidTr="00AD0BBA">
        <w:trPr>
          <w:gridAfter w:val="1"/>
          <w:wAfter w:w="9" w:type="dxa"/>
          <w:cantSplit/>
          <w:trHeight w:val="317"/>
          <w:jc w:val="center"/>
        </w:trPr>
        <w:tc>
          <w:tcPr>
            <w:tcW w:w="14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9512F0C" w14:textId="3294FCCD" w:rsidR="00D12554" w:rsidRPr="00AD0BBA" w:rsidRDefault="00D12554" w:rsidP="00AD0BBA">
            <w:pPr>
              <w:pStyle w:val="Ttulo2"/>
              <w:jc w:val="both"/>
              <w:rPr>
                <w:rFonts w:asciiTheme="minorHAnsi" w:hAnsiTheme="minorHAnsi" w:cstheme="minorHAnsi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Nombre </w:t>
            </w:r>
            <w:r w:rsidR="00085A80" w:rsidRPr="00B94777">
              <w:rPr>
                <w:rFonts w:asciiTheme="minorHAnsi" w:hAnsiTheme="minorHAnsi" w:cstheme="minorHAnsi"/>
                <w:sz w:val="22"/>
                <w:szCs w:val="22"/>
              </w:rPr>
              <w:t>de la asignatura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AD0BB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D0BBA" w:rsidRPr="00AD0BBA">
              <w:rPr>
                <w:rFonts w:ascii="Arial" w:hAnsi="Arial" w:cs="Arial"/>
                <w:b w:val="0"/>
              </w:rPr>
              <w:t>Semiótica</w:t>
            </w:r>
          </w:p>
        </w:tc>
      </w:tr>
      <w:tr w:rsidR="00D12554" w:rsidRPr="00B94777" w14:paraId="3FFF0A8E" w14:textId="77777777" w:rsidTr="00AD0BBA">
        <w:trPr>
          <w:gridAfter w:val="1"/>
          <w:wAfter w:w="9" w:type="dxa"/>
          <w:cantSplit/>
          <w:trHeight w:val="239"/>
          <w:jc w:val="center"/>
        </w:trPr>
        <w:tc>
          <w:tcPr>
            <w:tcW w:w="14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93421BC" w14:textId="44E00C24" w:rsidR="00B37D84" w:rsidRPr="00B94777" w:rsidRDefault="00D12554" w:rsidP="00AD0BBA">
            <w:pPr>
              <w:pStyle w:val="Ttulo2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Perfil del docente</w:t>
            </w:r>
            <w:r w:rsidR="00AD0BBA" w:rsidRPr="00AD0BBA">
              <w:rPr>
                <w:rFonts w:ascii="Arial" w:hAnsi="Arial" w:cs="Arial"/>
              </w:rPr>
              <w:t xml:space="preserve">:   </w:t>
            </w:r>
            <w:r w:rsidR="00DE20DB">
              <w:rPr>
                <w:rFonts w:ascii="Arial" w:hAnsi="Arial" w:cs="Arial"/>
                <w:b w:val="0"/>
              </w:rPr>
              <w:t xml:space="preserve">Profesional o Tecnólogo </w:t>
            </w:r>
            <w:r w:rsidR="00AD0BBA" w:rsidRPr="00AD0BBA">
              <w:rPr>
                <w:rFonts w:ascii="Arial" w:hAnsi="Arial" w:cs="Arial"/>
                <w:b w:val="0"/>
              </w:rPr>
              <w:t xml:space="preserve">en </w:t>
            </w:r>
            <w:r w:rsidR="00DE20DB">
              <w:rPr>
                <w:rFonts w:ascii="Arial" w:hAnsi="Arial" w:cs="Arial"/>
                <w:b w:val="0"/>
              </w:rPr>
              <w:t xml:space="preserve">Diseño </w:t>
            </w:r>
            <w:r w:rsidR="006821C9">
              <w:rPr>
                <w:rFonts w:ascii="Arial" w:hAnsi="Arial" w:cs="Arial"/>
                <w:b w:val="0"/>
              </w:rPr>
              <w:t>gráfico</w:t>
            </w:r>
            <w:r w:rsidR="00DE20DB">
              <w:rPr>
                <w:rFonts w:ascii="Arial" w:hAnsi="Arial" w:cs="Arial"/>
                <w:b w:val="0"/>
              </w:rPr>
              <w:t xml:space="preserve"> o afines, </w:t>
            </w:r>
            <w:r w:rsidR="00DE20DB" w:rsidRPr="00DE20DB">
              <w:rPr>
                <w:rFonts w:ascii="Arial" w:hAnsi="Arial" w:cs="Arial"/>
                <w:b w:val="0"/>
              </w:rPr>
              <w:t xml:space="preserve">experto en la teoría y práctica de la semiótica, con habilidades sólidas en diseño gráfico. </w:t>
            </w:r>
            <w:r w:rsidR="006821C9">
              <w:rPr>
                <w:rFonts w:ascii="Arial" w:hAnsi="Arial" w:cs="Arial"/>
                <w:b w:val="0"/>
              </w:rPr>
              <w:t>C</w:t>
            </w:r>
            <w:r w:rsidR="00DE20DB" w:rsidRPr="00DE20DB">
              <w:rPr>
                <w:rFonts w:ascii="Arial" w:hAnsi="Arial" w:cs="Arial"/>
                <w:b w:val="0"/>
              </w:rPr>
              <w:t>apaz de enseñar a los estudiantes a analizar críticamente imágenes y a crear diseños efectivos. Además, es un comunicador hábil que fomenta la creatividad y la inclusión en el aula, preparando a los estudiantes para los desafíos del diseño en un mundo visualmente orientado.</w:t>
            </w:r>
          </w:p>
        </w:tc>
      </w:tr>
      <w:tr w:rsidR="00D12554" w:rsidRPr="00B94777" w14:paraId="67157024" w14:textId="77777777" w:rsidTr="00085A80">
        <w:trPr>
          <w:trHeight w:val="294"/>
          <w:jc w:val="center"/>
        </w:trPr>
        <w:tc>
          <w:tcPr>
            <w:tcW w:w="3597" w:type="dxa"/>
            <w:gridSpan w:val="3"/>
            <w:tcBorders>
              <w:top w:val="single" w:sz="4" w:space="0" w:color="auto"/>
            </w:tcBorders>
            <w:vAlign w:val="center"/>
          </w:tcPr>
          <w:p w14:paraId="3644BA96" w14:textId="61202CB1" w:rsidR="00D12554" w:rsidRPr="00B94777" w:rsidRDefault="00D12554" w:rsidP="009563DF">
            <w:pPr>
              <w:pStyle w:val="Textonotapi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Código de</w:t>
            </w:r>
            <w:r w:rsidR="00085A80"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la asignatura:</w:t>
            </w:r>
          </w:p>
        </w:tc>
        <w:tc>
          <w:tcPr>
            <w:tcW w:w="3599" w:type="dxa"/>
            <w:tcBorders>
              <w:top w:val="single" w:sz="4" w:space="0" w:color="auto"/>
            </w:tcBorders>
            <w:vAlign w:val="center"/>
          </w:tcPr>
          <w:p w14:paraId="05B6CD89" w14:textId="751B10CC" w:rsidR="00D12554" w:rsidRPr="00B94777" w:rsidRDefault="00D12554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Número de Créditos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3C3824"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918E0" w:rsidRPr="00B9477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99" w:type="dxa"/>
            <w:gridSpan w:val="2"/>
            <w:tcBorders>
              <w:top w:val="single" w:sz="4" w:space="0" w:color="auto"/>
            </w:tcBorders>
            <w:vAlign w:val="center"/>
          </w:tcPr>
          <w:p w14:paraId="50F7A75B" w14:textId="587BE005" w:rsidR="00D12554" w:rsidRPr="00B94777" w:rsidRDefault="00D12554" w:rsidP="009563D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Obligatorio: </w:t>
            </w:r>
            <w:r w:rsidR="00D918E0" w:rsidRPr="00AD0BB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603" w:type="dxa"/>
            <w:gridSpan w:val="2"/>
            <w:tcBorders>
              <w:top w:val="single" w:sz="4" w:space="0" w:color="auto"/>
            </w:tcBorders>
            <w:vAlign w:val="center"/>
          </w:tcPr>
          <w:p w14:paraId="47DC3CCD" w14:textId="451FA164" w:rsidR="00D12554" w:rsidRPr="00B94777" w:rsidRDefault="00D12554" w:rsidP="009563D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Electivo: </w:t>
            </w:r>
          </w:p>
        </w:tc>
      </w:tr>
      <w:tr w:rsidR="00085A80" w:rsidRPr="00B94777" w14:paraId="36DEF88B" w14:textId="77777777" w:rsidTr="00085A80">
        <w:trPr>
          <w:trHeight w:val="294"/>
          <w:jc w:val="center"/>
        </w:trPr>
        <w:tc>
          <w:tcPr>
            <w:tcW w:w="2971" w:type="dxa"/>
            <w:gridSpan w:val="2"/>
            <w:tcBorders>
              <w:top w:val="single" w:sz="4" w:space="0" w:color="auto"/>
            </w:tcBorders>
            <w:vAlign w:val="center"/>
          </w:tcPr>
          <w:p w14:paraId="3C7C15F5" w14:textId="234E10BC" w:rsidR="00085A80" w:rsidRPr="00B94777" w:rsidRDefault="00085A80" w:rsidP="009563D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Habilitable:  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SI ( </w:t>
            </w:r>
            <w:r w:rsidR="00D918E0" w:rsidRPr="00B9477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)        NO  ( )</w:t>
            </w:r>
          </w:p>
        </w:tc>
        <w:tc>
          <w:tcPr>
            <w:tcW w:w="11427" w:type="dxa"/>
            <w:gridSpan w:val="6"/>
            <w:tcBorders>
              <w:top w:val="single" w:sz="4" w:space="0" w:color="auto"/>
            </w:tcBorders>
            <w:vAlign w:val="center"/>
          </w:tcPr>
          <w:p w14:paraId="7D40B7FA" w14:textId="04E4CBE0" w:rsidR="00085A80" w:rsidRPr="00B94777" w:rsidRDefault="00085A80" w:rsidP="009563D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Modalidad: 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Teórico (   )     Teórico- Práctico ( </w:t>
            </w:r>
            <w:r w:rsidR="00D918E0" w:rsidRPr="00B94777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)     Práctico (   )</w:t>
            </w:r>
          </w:p>
        </w:tc>
      </w:tr>
      <w:tr w:rsidR="00085A80" w:rsidRPr="00B94777" w14:paraId="3ABA211B" w14:textId="77777777" w:rsidTr="00085A80">
        <w:trPr>
          <w:gridAfter w:val="1"/>
          <w:wAfter w:w="9" w:type="dxa"/>
          <w:cantSplit/>
          <w:trHeight w:val="244"/>
          <w:jc w:val="center"/>
        </w:trPr>
        <w:tc>
          <w:tcPr>
            <w:tcW w:w="1485" w:type="dxa"/>
            <w:vMerge w:val="restart"/>
            <w:vAlign w:val="center"/>
          </w:tcPr>
          <w:p w14:paraId="2FED2C52" w14:textId="2CAD2231" w:rsidR="00085A80" w:rsidRPr="00B94777" w:rsidRDefault="00085A80" w:rsidP="009563D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N° de Semanas</w:t>
            </w:r>
          </w:p>
        </w:tc>
        <w:tc>
          <w:tcPr>
            <w:tcW w:w="1486" w:type="dxa"/>
            <w:vMerge w:val="restart"/>
            <w:vAlign w:val="center"/>
          </w:tcPr>
          <w:p w14:paraId="22F1B6C1" w14:textId="0F06DA56" w:rsidR="00085A80" w:rsidRPr="00AD0BBA" w:rsidRDefault="00D918E0" w:rsidP="00AD0B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D0BB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94" w:type="dxa"/>
            <w:gridSpan w:val="3"/>
            <w:vAlign w:val="center"/>
          </w:tcPr>
          <w:p w14:paraId="2DFCBDD1" w14:textId="18BCACEE" w:rsidR="00085A80" w:rsidRPr="00B94777" w:rsidRDefault="00085A80" w:rsidP="009563D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Horas de Trabajo Presenciales con acompañamiento docente (HTP)</w:t>
            </w:r>
          </w:p>
        </w:tc>
        <w:tc>
          <w:tcPr>
            <w:tcW w:w="3624" w:type="dxa"/>
            <w:gridSpan w:val="2"/>
            <w:vAlign w:val="center"/>
          </w:tcPr>
          <w:p w14:paraId="540ABB23" w14:textId="216F3049" w:rsidR="00085A80" w:rsidRPr="00AD0BBA" w:rsidRDefault="00D918E0" w:rsidP="009563DF">
            <w:pPr>
              <w:rPr>
                <w:rFonts w:ascii="Arial" w:hAnsi="Arial" w:cs="Arial"/>
                <w:sz w:val="20"/>
                <w:szCs w:val="20"/>
              </w:rPr>
            </w:pPr>
            <w:r w:rsidRPr="00AD0BBA">
              <w:rPr>
                <w:rFonts w:ascii="Arial" w:hAnsi="Arial" w:cs="Arial"/>
                <w:sz w:val="20"/>
                <w:szCs w:val="20"/>
              </w:rPr>
              <w:t xml:space="preserve">            32</w:t>
            </w:r>
          </w:p>
        </w:tc>
      </w:tr>
      <w:tr w:rsidR="00085A80" w:rsidRPr="00B94777" w14:paraId="483D7C74" w14:textId="77777777" w:rsidTr="00085A80">
        <w:trPr>
          <w:gridAfter w:val="1"/>
          <w:wAfter w:w="9" w:type="dxa"/>
          <w:cantSplit/>
          <w:trHeight w:val="244"/>
          <w:jc w:val="center"/>
        </w:trPr>
        <w:tc>
          <w:tcPr>
            <w:tcW w:w="1485" w:type="dxa"/>
            <w:vMerge/>
            <w:vAlign w:val="center"/>
          </w:tcPr>
          <w:p w14:paraId="36266EF0" w14:textId="77777777" w:rsidR="00085A80" w:rsidRPr="00B94777" w:rsidRDefault="00085A80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6" w:type="dxa"/>
            <w:vMerge/>
            <w:vAlign w:val="center"/>
          </w:tcPr>
          <w:p w14:paraId="1194D829" w14:textId="58184546" w:rsidR="00085A80" w:rsidRPr="00B94777" w:rsidRDefault="00085A80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4" w:type="dxa"/>
            <w:gridSpan w:val="3"/>
            <w:vAlign w:val="center"/>
          </w:tcPr>
          <w:p w14:paraId="16355E16" w14:textId="2F4DCA00" w:rsidR="00085A80" w:rsidRPr="00B94777" w:rsidRDefault="00085A80" w:rsidP="009563D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Horas de Trabajo Independiente del estudiante (HTI)</w:t>
            </w:r>
          </w:p>
        </w:tc>
        <w:tc>
          <w:tcPr>
            <w:tcW w:w="3624" w:type="dxa"/>
            <w:gridSpan w:val="2"/>
            <w:vAlign w:val="center"/>
          </w:tcPr>
          <w:p w14:paraId="18672685" w14:textId="5A3C8C80" w:rsidR="00085A80" w:rsidRPr="00AD0BBA" w:rsidRDefault="00D918E0" w:rsidP="009563DF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  <w:r w:rsidRPr="00AD0BBA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085A80" w:rsidRPr="00B94777" w14:paraId="2A1E662C" w14:textId="77777777" w:rsidTr="00085A80">
        <w:trPr>
          <w:gridAfter w:val="1"/>
          <w:wAfter w:w="9" w:type="dxa"/>
          <w:cantSplit/>
          <w:trHeight w:val="20"/>
          <w:jc w:val="center"/>
        </w:trPr>
        <w:tc>
          <w:tcPr>
            <w:tcW w:w="1485" w:type="dxa"/>
            <w:vMerge/>
            <w:vAlign w:val="center"/>
          </w:tcPr>
          <w:p w14:paraId="63ABFD10" w14:textId="77777777" w:rsidR="00085A80" w:rsidRPr="00B94777" w:rsidRDefault="00085A80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6" w:type="dxa"/>
            <w:vMerge/>
            <w:vAlign w:val="center"/>
          </w:tcPr>
          <w:p w14:paraId="5F0D6AD3" w14:textId="433F04E7" w:rsidR="00085A80" w:rsidRPr="00B94777" w:rsidRDefault="00085A80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94" w:type="dxa"/>
            <w:gridSpan w:val="3"/>
            <w:vAlign w:val="center"/>
          </w:tcPr>
          <w:p w14:paraId="20C80535" w14:textId="3DF7BBD6" w:rsidR="00085A80" w:rsidRPr="00B94777" w:rsidRDefault="00085A80" w:rsidP="009563D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Horas de Trabajo Totales (HTT)</w:t>
            </w:r>
          </w:p>
        </w:tc>
        <w:tc>
          <w:tcPr>
            <w:tcW w:w="3624" w:type="dxa"/>
            <w:gridSpan w:val="2"/>
            <w:vAlign w:val="center"/>
          </w:tcPr>
          <w:p w14:paraId="347C92F4" w14:textId="43AD287A" w:rsidR="00085A80" w:rsidRPr="00AD0BBA" w:rsidRDefault="00D918E0" w:rsidP="009563DF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  <w:r w:rsidRPr="00AD0BBA">
              <w:rPr>
                <w:rFonts w:ascii="Arial" w:hAnsi="Arial" w:cs="Arial"/>
                <w:sz w:val="20"/>
                <w:szCs w:val="20"/>
              </w:rPr>
              <w:t>96</w:t>
            </w:r>
          </w:p>
        </w:tc>
      </w:tr>
    </w:tbl>
    <w:p w14:paraId="79DC5A8F" w14:textId="77777777" w:rsidR="009B0D4C" w:rsidRPr="00B94777" w:rsidRDefault="009B0D4C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24"/>
      </w:tblGrid>
      <w:tr w:rsidR="00D12554" w:rsidRPr="00B94777" w14:paraId="1468F4FC" w14:textId="77777777" w:rsidTr="00085A80">
        <w:trPr>
          <w:trHeight w:val="37"/>
        </w:trPr>
        <w:tc>
          <w:tcPr>
            <w:tcW w:w="14390" w:type="dxa"/>
            <w:shd w:val="clear" w:color="auto" w:fill="auto"/>
            <w:vAlign w:val="center"/>
          </w:tcPr>
          <w:p w14:paraId="158B19C9" w14:textId="1046AA23" w:rsidR="00D12554" w:rsidRPr="00B94777" w:rsidRDefault="00085A80" w:rsidP="00DC0A8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DESCRIPCIÓN GENERAL DE LA ASIGNATURA</w:t>
            </w:r>
          </w:p>
        </w:tc>
      </w:tr>
      <w:tr w:rsidR="003C6CEC" w:rsidRPr="00B94777" w14:paraId="0B5E86E9" w14:textId="77777777" w:rsidTr="009E4E5F">
        <w:trPr>
          <w:trHeight w:val="286"/>
        </w:trPr>
        <w:tc>
          <w:tcPr>
            <w:tcW w:w="14390" w:type="dxa"/>
            <w:shd w:val="clear" w:color="auto" w:fill="auto"/>
            <w:vAlign w:val="center"/>
          </w:tcPr>
          <w:p w14:paraId="6EF7659D" w14:textId="77777777" w:rsidR="000348B1" w:rsidRPr="000348B1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CO"/>
              </w:rPr>
            </w:pPr>
            <w:r w:rsidRPr="000348B1">
              <w:rPr>
                <w:rFonts w:asciiTheme="minorHAnsi" w:hAnsiTheme="minorHAnsi" w:cstheme="minorHAnsi"/>
                <w:sz w:val="22"/>
                <w:szCs w:val="22"/>
                <w:lang w:eastAsia="es-CO"/>
              </w:rPr>
              <w:t>Durante el estudio de la semiótica en diseño gráfico, los estudiantes aprenden a identificar y comprender los diferentes tipos de signos, incluyendo iconos, índices y símbolos, así como a analizar su función y significado en contextos específicos. También se estudian teorías semióticas importantes, como la teoría de los signos de Charles Sanders Peirce y la semiótica estructural de Roland Barthes.</w:t>
            </w:r>
          </w:p>
          <w:p w14:paraId="24021B18" w14:textId="77777777" w:rsidR="000348B1" w:rsidRPr="000348B1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CO"/>
              </w:rPr>
            </w:pPr>
          </w:p>
          <w:p w14:paraId="198B2D88" w14:textId="7197A963" w:rsidR="00C96687" w:rsidRPr="00B94777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CO"/>
              </w:rPr>
            </w:pPr>
            <w:r w:rsidRPr="000348B1">
              <w:rPr>
                <w:rFonts w:asciiTheme="minorHAnsi" w:hAnsiTheme="minorHAnsi" w:cstheme="minorHAnsi"/>
                <w:sz w:val="22"/>
                <w:szCs w:val="22"/>
                <w:lang w:eastAsia="es-CO"/>
              </w:rPr>
              <w:t>Además, la asignatura de semiótica en diseño gráfico puede abordar temas como la interacción entre la forma y el significado, la influencia cultural en el diseño visual, la construcción de la identidad de marca y el uso de la semiótica en el diseño de interfaces digitales y productos multimedia.</w:t>
            </w:r>
          </w:p>
        </w:tc>
      </w:tr>
    </w:tbl>
    <w:p w14:paraId="446A5D94" w14:textId="77777777" w:rsidR="00D12554" w:rsidRPr="00B94777" w:rsidRDefault="00D12554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24"/>
      </w:tblGrid>
      <w:tr w:rsidR="00D12554" w:rsidRPr="00B94777" w14:paraId="4BB494BD" w14:textId="77777777" w:rsidTr="00085A80">
        <w:trPr>
          <w:trHeight w:val="20"/>
          <w:jc w:val="center"/>
        </w:trPr>
        <w:tc>
          <w:tcPr>
            <w:tcW w:w="5000" w:type="pct"/>
            <w:shd w:val="clear" w:color="auto" w:fill="auto"/>
          </w:tcPr>
          <w:p w14:paraId="3F94D4CD" w14:textId="580B29A8" w:rsidR="00D12554" w:rsidRPr="00B94777" w:rsidRDefault="00D12554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PROPÓSITOS DE FORMACIÓN </w:t>
            </w:r>
          </w:p>
        </w:tc>
      </w:tr>
      <w:tr w:rsidR="00E76727" w:rsidRPr="00B94777" w14:paraId="4380F1FC" w14:textId="77777777" w:rsidTr="00444D90">
        <w:trPr>
          <w:trHeight w:val="403"/>
          <w:jc w:val="center"/>
        </w:trPr>
        <w:tc>
          <w:tcPr>
            <w:tcW w:w="5000" w:type="pct"/>
            <w:vAlign w:val="center"/>
          </w:tcPr>
          <w:p w14:paraId="6E04E782" w14:textId="77777777" w:rsidR="000348B1" w:rsidRPr="000348B1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CO"/>
              </w:rPr>
            </w:pPr>
            <w:r w:rsidRPr="000348B1">
              <w:rPr>
                <w:rFonts w:asciiTheme="minorHAnsi" w:hAnsiTheme="minorHAnsi" w:cstheme="minorHAnsi"/>
                <w:sz w:val="22"/>
                <w:szCs w:val="22"/>
                <w:lang w:eastAsia="es-CO"/>
              </w:rPr>
              <w:lastRenderedPageBreak/>
              <w:t>Desarrollar la capacidad de análisis crítico: Los estudiantes aprenden a analizar y evaluar de manera crítica los elementos visuales en el diseño gráfico, comprendiendo cómo estos elementos se relacionan con los mensajes que intentan transmitir y cómo son percibidos por diferentes audiencias.</w:t>
            </w:r>
          </w:p>
          <w:p w14:paraId="4D3261EF" w14:textId="77777777" w:rsidR="000348B1" w:rsidRPr="000348B1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CO"/>
              </w:rPr>
            </w:pPr>
          </w:p>
          <w:p w14:paraId="69BAEF73" w14:textId="20E3E378" w:rsidR="00E76727" w:rsidRPr="00B94777" w:rsidRDefault="000348B1" w:rsidP="000348B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48B1">
              <w:rPr>
                <w:rFonts w:asciiTheme="minorHAnsi" w:hAnsiTheme="minorHAnsi" w:cstheme="minorHAnsi"/>
                <w:sz w:val="22"/>
                <w:szCs w:val="22"/>
                <w:lang w:eastAsia="es-CO"/>
              </w:rPr>
              <w:t>Fomentar la creatividad informada: La comprensión de los principios semióticos permite a los diseñadores generar ideas más creativas y efectivas al considerar cómo los elementos visuales pueden ser utilizados para comunicar mensajes de manera más clara y persuasiva.</w:t>
            </w:r>
          </w:p>
        </w:tc>
      </w:tr>
    </w:tbl>
    <w:p w14:paraId="78F5A9D6" w14:textId="77777777" w:rsidR="00DA61CA" w:rsidRPr="00B94777" w:rsidRDefault="00DA61CA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24"/>
      </w:tblGrid>
      <w:tr w:rsidR="00D12554" w:rsidRPr="00B94777" w14:paraId="1BEA6009" w14:textId="77777777" w:rsidTr="00085A80">
        <w:trPr>
          <w:trHeight w:val="37"/>
          <w:jc w:val="center"/>
        </w:trPr>
        <w:tc>
          <w:tcPr>
            <w:tcW w:w="5000" w:type="pct"/>
            <w:shd w:val="clear" w:color="auto" w:fill="auto"/>
          </w:tcPr>
          <w:p w14:paraId="7E0B8B42" w14:textId="2A84A7C1" w:rsidR="00D12554" w:rsidRPr="00B94777" w:rsidRDefault="00D12554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JUSTIFICACIÓN </w:t>
            </w:r>
          </w:p>
        </w:tc>
      </w:tr>
      <w:tr w:rsidR="00D12554" w:rsidRPr="00B94777" w14:paraId="723FC3F4" w14:textId="77777777" w:rsidTr="00213A62">
        <w:trPr>
          <w:trHeight w:val="629"/>
          <w:jc w:val="center"/>
        </w:trPr>
        <w:tc>
          <w:tcPr>
            <w:tcW w:w="5000" w:type="pct"/>
          </w:tcPr>
          <w:p w14:paraId="49E85CDF" w14:textId="7077519F" w:rsidR="00482E6A" w:rsidRPr="00B94777" w:rsidRDefault="009D7BE4" w:rsidP="007D5D4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7BE4">
              <w:rPr>
                <w:rFonts w:asciiTheme="minorHAnsi" w:eastAsia="Arial" w:hAnsiTheme="minorHAnsi" w:cstheme="minorHAnsi"/>
                <w:sz w:val="22"/>
                <w:szCs w:val="22"/>
              </w:rPr>
              <w:t>La inclusión de la semiótica en el diseño gráfico como asignatura se justifica por su papel fundamental en la comprensión del proceso comunicativo visual. Esta disciplina capacita a los estudiantes para analizar críticamente el diseño, desarrollar su creatividad, comprender las conexiones entre los signos visuales y la cultura, y prepararlos para un mercado laboral cada vez más exigente y visualmente orientado. Al proporcionar una comprensión más profunda de cómo funcionan los signos y símbolos en el diseño gráfico, la semiótica enriquece la práctica del diseño y potencia la capacidad de los diseñadores para crear mensajes visuales efectivos y culturalmente relevantes.</w:t>
            </w:r>
          </w:p>
        </w:tc>
      </w:tr>
    </w:tbl>
    <w:p w14:paraId="134D6BE4" w14:textId="77777777" w:rsidR="00D12554" w:rsidRPr="00B94777" w:rsidRDefault="00D12554" w:rsidP="009563DF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24"/>
      </w:tblGrid>
      <w:tr w:rsidR="00D12554" w:rsidRPr="00B94777" w14:paraId="184AC370" w14:textId="77777777" w:rsidTr="00085A80">
        <w:trPr>
          <w:trHeight w:val="20"/>
          <w:jc w:val="center"/>
        </w:trPr>
        <w:tc>
          <w:tcPr>
            <w:tcW w:w="5000" w:type="pct"/>
            <w:shd w:val="clear" w:color="auto" w:fill="auto"/>
          </w:tcPr>
          <w:p w14:paraId="1C30D43C" w14:textId="77777777" w:rsidR="00D12554" w:rsidRPr="00B94777" w:rsidRDefault="00D12554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OBJETIVOS</w:t>
            </w:r>
          </w:p>
        </w:tc>
      </w:tr>
      <w:tr w:rsidR="00D12554" w:rsidRPr="00B94777" w14:paraId="06BA6576" w14:textId="77777777" w:rsidTr="00174E8C">
        <w:trPr>
          <w:trHeight w:val="37"/>
          <w:jc w:val="center"/>
        </w:trPr>
        <w:tc>
          <w:tcPr>
            <w:tcW w:w="5000" w:type="pct"/>
            <w:vAlign w:val="center"/>
          </w:tcPr>
          <w:p w14:paraId="6CE09555" w14:textId="71A721F7" w:rsidR="009D7BE4" w:rsidRPr="009D7BE4" w:rsidRDefault="009D7BE4" w:rsidP="00C92E76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D7BE4">
              <w:rPr>
                <w:rFonts w:asciiTheme="minorHAnsi" w:hAnsiTheme="minorHAnsi" w:cstheme="minorHAnsi"/>
                <w:sz w:val="22"/>
                <w:szCs w:val="22"/>
              </w:rPr>
              <w:t>proporcionar a los estudiantes una comprensión integral de cómo los signos y símbolos visuales comunican mensajes, así como las teorías y herramientas necesarias para analizar, interpretar y crear diseños gráficos efectivos y significativos. Esta integración busca formar diseñadores gráficos con habilidades críticas, creativas y culturalmente sensibles, preparándolos para enfrentar los desafíos del diseño en un mundo visualmente orientado y diverso.</w:t>
            </w:r>
          </w:p>
          <w:p w14:paraId="25D9D45E" w14:textId="77777777" w:rsidR="009D7BE4" w:rsidRPr="00B94777" w:rsidRDefault="009D7BE4" w:rsidP="00C92E76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037AF5" w14:textId="77777777" w:rsidR="00C92E76" w:rsidRPr="00B94777" w:rsidRDefault="00C92E76" w:rsidP="00C92E76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OBJETIVOS ESPECÍFICOS</w:t>
            </w:r>
          </w:p>
          <w:p w14:paraId="649437F8" w14:textId="2AEC9834" w:rsidR="009D7BE4" w:rsidRPr="009D7BE4" w:rsidRDefault="009D7BE4" w:rsidP="009D7BE4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7BE4">
              <w:rPr>
                <w:rFonts w:asciiTheme="minorHAnsi" w:hAnsiTheme="minorHAnsi" w:cstheme="minorHAnsi"/>
                <w:sz w:val="22"/>
                <w:szCs w:val="22"/>
              </w:rPr>
              <w:t>Desarrollar habilidades analíticas: Capacitar a los estudiantes para descomponer y analizar los elementos visuales de los diseños gráficos, identificando los signos y símbolos utilizados, así como su función y significado dentro del contexto comunicativo.</w:t>
            </w:r>
          </w:p>
          <w:p w14:paraId="398EE308" w14:textId="6F41220A" w:rsidR="009D7BE4" w:rsidRPr="009D7BE4" w:rsidRDefault="009D7BE4" w:rsidP="009D7BE4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7BE4">
              <w:rPr>
                <w:rFonts w:asciiTheme="minorHAnsi" w:hAnsiTheme="minorHAnsi" w:cstheme="minorHAnsi"/>
                <w:sz w:val="22"/>
                <w:szCs w:val="22"/>
              </w:rPr>
              <w:t>Fomentar la creatividad y la innovación: Promover la experimentación y el uso innovador de signos y símbolos en el diseño gráfico, permitiendo a los estudiantes explorar nuevas formas de expresión visual y desarrollar un enfoque creativo y original en su trabajo.</w:t>
            </w:r>
          </w:p>
          <w:p w14:paraId="60A7216E" w14:textId="39A87822" w:rsidR="00875465" w:rsidRPr="00B94777" w:rsidRDefault="009D7BE4" w:rsidP="009D7BE4">
            <w:pPr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sz w:val="22"/>
              </w:rPr>
            </w:pPr>
            <w:r w:rsidRPr="009D7BE4">
              <w:rPr>
                <w:rFonts w:asciiTheme="minorHAnsi" w:hAnsiTheme="minorHAnsi" w:cstheme="minorHAnsi"/>
                <w:sz w:val="22"/>
                <w:szCs w:val="22"/>
              </w:rPr>
              <w:t>Fomentar la comprensión cultural: Dotar a los estudiantes con una comprensión profunda de cómo los signos y símbolos visuales están arraigados en contextos culturales y sociales más amplios, permitiéndoles diseñar de manera sensible y efectiva, teniendo en cuenta las diversas interpretaciones y significados culturales de los elementos visuales en sus diseños.</w:t>
            </w:r>
          </w:p>
        </w:tc>
      </w:tr>
    </w:tbl>
    <w:p w14:paraId="37D313F1" w14:textId="77777777" w:rsidR="004C7957" w:rsidRPr="00B94777" w:rsidRDefault="004C7957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84"/>
      </w:tblGrid>
      <w:tr w:rsidR="00D12554" w:rsidRPr="00B94777" w14:paraId="18B20418" w14:textId="77777777" w:rsidTr="008A158F">
        <w:trPr>
          <w:trHeight w:val="227"/>
          <w:jc w:val="center"/>
        </w:trPr>
        <w:tc>
          <w:tcPr>
            <w:tcW w:w="5000" w:type="pct"/>
            <w:shd w:val="clear" w:color="auto" w:fill="auto"/>
          </w:tcPr>
          <w:p w14:paraId="37B0E79B" w14:textId="36893FBA" w:rsidR="00D12554" w:rsidRPr="00B94777" w:rsidRDefault="0074379F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LA ASIGNATURA SE ARTICULA CON</w:t>
            </w:r>
            <w:r w:rsidR="00D12554"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</w:tc>
      </w:tr>
      <w:tr w:rsidR="00D12554" w:rsidRPr="00B94777" w14:paraId="2C763C7F" w14:textId="77777777" w:rsidTr="008A158F">
        <w:trPr>
          <w:trHeight w:val="605"/>
          <w:jc w:val="center"/>
        </w:trPr>
        <w:tc>
          <w:tcPr>
            <w:tcW w:w="5000" w:type="pct"/>
          </w:tcPr>
          <w:p w14:paraId="0053DDF2" w14:textId="5D76CE27" w:rsidR="00D12554" w:rsidRPr="00B94777" w:rsidRDefault="008A70DF" w:rsidP="009563DF">
            <w:pPr>
              <w:pStyle w:val="Ttulo2"/>
              <w:jc w:val="both"/>
              <w:rPr>
                <w:rFonts w:asciiTheme="minorHAnsi" w:hAnsiTheme="minorHAnsi" w:cstheme="minorHAnsi"/>
                <w:b w:val="0"/>
                <w:color w:val="FF0000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  <w:lastRenderedPageBreak/>
              <w:t>Lenguajes no verbales</w:t>
            </w:r>
            <w:r w:rsidR="00A26087"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  <w:t>, Diseño y expresión</w:t>
            </w:r>
          </w:p>
        </w:tc>
      </w:tr>
    </w:tbl>
    <w:p w14:paraId="4EFB94BA" w14:textId="77777777" w:rsidR="00D12554" w:rsidRPr="00B94777" w:rsidRDefault="00D12554" w:rsidP="009563DF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714"/>
        <w:gridCol w:w="3391"/>
        <w:gridCol w:w="3261"/>
        <w:gridCol w:w="3118"/>
      </w:tblGrid>
      <w:tr w:rsidR="00001938" w:rsidRPr="00B94777" w14:paraId="2FDE3A2E" w14:textId="77777777" w:rsidTr="00001938">
        <w:trPr>
          <w:trHeight w:val="239"/>
          <w:jc w:val="center"/>
        </w:trPr>
        <w:tc>
          <w:tcPr>
            <w:tcW w:w="5000" w:type="pct"/>
            <w:gridSpan w:val="4"/>
          </w:tcPr>
          <w:p w14:paraId="24857B77" w14:textId="130F1DFB" w:rsidR="00001938" w:rsidRPr="00B94777" w:rsidRDefault="00001938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RESULTADOS DE APRENDIZAJE</w:t>
            </w: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01938" w:rsidRPr="00B94777" w14:paraId="0F9B0BB4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84"/>
        </w:trPr>
        <w:tc>
          <w:tcPr>
            <w:tcW w:w="341" w:type="pct"/>
          </w:tcPr>
          <w:p w14:paraId="3A81A324" w14:textId="0224E4EC" w:rsidR="00001938" w:rsidRPr="006D757B" w:rsidRDefault="00001938" w:rsidP="006D757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>R1</w:t>
            </w:r>
          </w:p>
        </w:tc>
        <w:tc>
          <w:tcPr>
            <w:tcW w:w="4659" w:type="pct"/>
            <w:gridSpan w:val="3"/>
          </w:tcPr>
          <w:p w14:paraId="110BDFF2" w14:textId="3E1F2B74" w:rsidR="00001938" w:rsidRPr="00B94777" w:rsidRDefault="00001938" w:rsidP="006D757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6D757B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Capacidad para analizar y evaluar diseños gráficos:</w:t>
            </w:r>
            <w:r w:rsidRPr="006D757B"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 xml:space="preserve"> Los estudiantes serán capaces de descomponer y examinar críticamente elementos visuales en diseños gráficos, identificando los signos y símbolos utilizados, así como su función y significado dentro del contexto comunicativo. Esta habilidad les permitirá comprender cómo los elementos visuales contribuyen a la efectividad de la comunicación visual y evaluar la calidad y relevancia de los diseños.</w:t>
            </w:r>
          </w:p>
        </w:tc>
      </w:tr>
      <w:tr w:rsidR="00001938" w:rsidRPr="00B94777" w14:paraId="2C08F764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92"/>
        </w:trPr>
        <w:tc>
          <w:tcPr>
            <w:tcW w:w="341" w:type="pct"/>
          </w:tcPr>
          <w:p w14:paraId="7A28F205" w14:textId="6245E663" w:rsidR="00001938" w:rsidRDefault="00001938" w:rsidP="006D757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>R2</w:t>
            </w:r>
          </w:p>
        </w:tc>
        <w:tc>
          <w:tcPr>
            <w:tcW w:w="4659" w:type="pct"/>
            <w:gridSpan w:val="3"/>
          </w:tcPr>
          <w:p w14:paraId="0FD9A7D9" w14:textId="33F190C5" w:rsidR="00001938" w:rsidRPr="006D757B" w:rsidRDefault="00001938" w:rsidP="006D757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  <w:r w:rsidRPr="006D757B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Habilidad para aplicar principios semióticos en el diseño:</w:t>
            </w:r>
            <w:r w:rsidRPr="006D757B"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 xml:space="preserve"> Los estudiantes podrán aplicar los conceptos y teorías de la semiótica en el proceso de diseño gráfico, utilizando signos y símbolos de manera estratégica para comunicar mensajes claros y significativos. Serán capaces de crear diseños que aprovechen el poder de los signos visuales para transmitir información, emociones y conceptos de manera efectiva a una audiencia específica.</w:t>
            </w:r>
          </w:p>
        </w:tc>
      </w:tr>
      <w:tr w:rsidR="00001938" w:rsidRPr="00B94777" w14:paraId="23654F97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84"/>
        </w:trPr>
        <w:tc>
          <w:tcPr>
            <w:tcW w:w="341" w:type="pct"/>
          </w:tcPr>
          <w:p w14:paraId="551F3CB8" w14:textId="4010ADD7" w:rsidR="00001938" w:rsidRDefault="00001938" w:rsidP="006D757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>R3</w:t>
            </w:r>
          </w:p>
        </w:tc>
        <w:tc>
          <w:tcPr>
            <w:tcW w:w="4659" w:type="pct"/>
            <w:gridSpan w:val="3"/>
          </w:tcPr>
          <w:p w14:paraId="2A694413" w14:textId="565F2CB0" w:rsidR="00001938" w:rsidRPr="006D757B" w:rsidRDefault="00001938" w:rsidP="006D757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  <w:r w:rsidRPr="006D757B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Comprensión de la influencia cultural en el diseño visual:</w:t>
            </w:r>
            <w:r w:rsidRPr="006D757B"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  <w:t xml:space="preserve"> Los estudiantes desarrollarán una comprensión profunda de cómo los signos y símbolos visuales están arraigados en contextos culturales y sociales más amplios. Esto les permitirá diseñar de manera sensible y efectiva, teniendo en cuenta las diversas interpretaciones y significados culturales de los elementos visuales en sus diseños. Además, podrán adaptar sus diseños para satisfacer las necesidades y expectativas de audiencias culturalmente diversas.</w:t>
            </w:r>
          </w:p>
        </w:tc>
      </w:tr>
      <w:tr w:rsidR="002C4406" w:rsidRPr="00B94777" w14:paraId="11D2C956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1"/>
        </w:trPr>
        <w:tc>
          <w:tcPr>
            <w:tcW w:w="341" w:type="pct"/>
          </w:tcPr>
          <w:p w14:paraId="46DB9880" w14:textId="2E554FBB" w:rsidR="002C4406" w:rsidRPr="00001938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001938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Fecha</w:t>
            </w:r>
          </w:p>
          <w:p w14:paraId="53EAAFF3" w14:textId="67364810" w:rsidR="002C4406" w:rsidRPr="00001938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 w:rsidRPr="00001938"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De clase</w:t>
            </w:r>
          </w:p>
          <w:p w14:paraId="330D1CF9" w14:textId="213A7816" w:rsidR="002C4406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484AECEA" w14:textId="22C69FFF" w:rsidR="002C4406" w:rsidRPr="006D757B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  <w:t>Contenido de la clase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690DC8C9" w14:textId="7DB9FF14" w:rsidR="002C4406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Aprendizaje Esperados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191D3DA6" w14:textId="5CC6806D" w:rsidR="002C4406" w:rsidRPr="006D757B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_tradnl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Actividades de Aprendizaje</w:t>
            </w:r>
          </w:p>
        </w:tc>
      </w:tr>
      <w:tr w:rsidR="002C4406" w:rsidRPr="00B94777" w14:paraId="1C8C359B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614123A1" w14:textId="1110EBF4" w:rsidR="002C4406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659249E4" w14:textId="77777777" w:rsidR="002C4406" w:rsidRPr="009E0F2C" w:rsidRDefault="002C4406" w:rsidP="009E0F2C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9E0F2C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1: Introducción a la semiótica en diseño gráfico</w:t>
            </w:r>
          </w:p>
          <w:p w14:paraId="3829979B" w14:textId="77777777" w:rsidR="002C4406" w:rsidRPr="009E0F2C" w:rsidRDefault="002C4406" w:rsidP="009E0F2C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  <w:p w14:paraId="2EA9DEBD" w14:textId="77777777" w:rsidR="002C4406" w:rsidRPr="009E0F2C" w:rsidRDefault="002C4406" w:rsidP="009E0F2C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9E0F2C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Definición de semiótica y su aplicación en el diseño gráfico.</w:t>
            </w:r>
          </w:p>
          <w:p w14:paraId="45D2D2CD" w14:textId="77777777" w:rsidR="002C4406" w:rsidRPr="009E0F2C" w:rsidRDefault="002C4406" w:rsidP="009E0F2C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9E0F2C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Breve historia y desarrollo de la semiótica.</w:t>
            </w:r>
          </w:p>
          <w:p w14:paraId="1B00AFC2" w14:textId="43EDC9A8" w:rsidR="002C4406" w:rsidRPr="009E0F2C" w:rsidRDefault="002C4406" w:rsidP="009E0F2C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9E0F2C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Conceptos fundamentales: signo, significado y referente.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79CC73CD" w14:textId="38BC7C70" w:rsidR="002C4406" w:rsidRPr="00D966DE" w:rsidRDefault="002C4406" w:rsidP="004347E5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Comprender los fundamentos de la semiótica y su aplicación en el diseño gráfico.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3AB3BDFC" w14:textId="23E2C4C1" w:rsidR="002C4406" w:rsidRPr="00E30DCB" w:rsidRDefault="002C4406" w:rsidP="00066791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</w:tc>
      </w:tr>
      <w:tr w:rsidR="002C4406" w:rsidRPr="00B94777" w14:paraId="0E87C7A6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3E909FCE" w14:textId="57A932DB" w:rsidR="002C4406" w:rsidRDefault="002C4406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5F08DA61" w14:textId="77777777" w:rsidR="002C4406" w:rsidRPr="00871856" w:rsidRDefault="002C4406" w:rsidP="00871856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871856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2: Tipos de signos</w:t>
            </w:r>
          </w:p>
          <w:p w14:paraId="71AE9CB8" w14:textId="77777777" w:rsidR="002C4406" w:rsidRPr="00871856" w:rsidRDefault="002C4406" w:rsidP="00871856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  <w:p w14:paraId="4D4F6D97" w14:textId="6B5488BD" w:rsidR="002C4406" w:rsidRPr="00CF4AF7" w:rsidRDefault="002C4406" w:rsidP="00871856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871856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Clasificación de signos según Charles Sanders Peirce: iconos, índices y símbolos.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62E89D42" w14:textId="0619D5AE" w:rsidR="002C4406" w:rsidRPr="00D966DE" w:rsidRDefault="002C4406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Identificar y distinguir los distintos tipos de signos y comprender cómo se utilizan en el diseño gráfico.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5EFF986F" w14:textId="007E97C3" w:rsidR="002C4406" w:rsidRDefault="002C4406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871856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Ejemplos y ejercicios de identificación de signos en el diseño gráfico.</w:t>
            </w:r>
          </w:p>
        </w:tc>
      </w:tr>
      <w:tr w:rsidR="007F69EA" w:rsidRPr="00B94777" w14:paraId="5E53172D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A89763E" w14:textId="54298391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7B6087E8" w14:textId="77777777" w:rsidR="007F69EA" w:rsidRPr="00C7448A" w:rsidRDefault="007F69EA" w:rsidP="00C7448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C7448A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3: Teoría semiótica de Roland Barthes</w:t>
            </w:r>
          </w:p>
          <w:p w14:paraId="414AD1F5" w14:textId="77777777" w:rsidR="007F69EA" w:rsidRPr="00C7448A" w:rsidRDefault="007F69EA" w:rsidP="00C7448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6E657573" w14:textId="77777777" w:rsidR="007F69EA" w:rsidRPr="00C7448A" w:rsidRDefault="007F69EA" w:rsidP="00C7448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C7448A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Introducción a la semiología de Barthes.</w:t>
            </w:r>
          </w:p>
          <w:p w14:paraId="1689FB19" w14:textId="75266CB4" w:rsidR="007F69EA" w:rsidRPr="00CF4AF7" w:rsidRDefault="007F69EA" w:rsidP="00C7448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C7448A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semiótico de imágenes y textos publicitarios.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37A3F180" w14:textId="06465674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 xml:space="preserve">Desarrollar habilidades para analizar críticamente imágenes y comprender </w:t>
            </w: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cómo se construye el significado visual.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3D220CD5" w14:textId="32AE4D0D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C7448A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lastRenderedPageBreak/>
              <w:t>Ejercicios prácticos de aplicación de la teoría de Barthes.</w:t>
            </w:r>
          </w:p>
        </w:tc>
      </w:tr>
      <w:tr w:rsidR="007F69EA" w:rsidRPr="00B94777" w14:paraId="2A8B4A7B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0E664BB6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5FDA9B88" w14:textId="77777777" w:rsidR="007F69EA" w:rsidRPr="00283052" w:rsidRDefault="007F69EA" w:rsidP="00283052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283052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4: Signos en el diseño tipográfico</w:t>
            </w:r>
          </w:p>
          <w:p w14:paraId="608D9209" w14:textId="77777777" w:rsidR="007F69EA" w:rsidRPr="00283052" w:rsidRDefault="007F69EA" w:rsidP="00283052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228571C" w14:textId="77777777" w:rsidR="007F69EA" w:rsidRPr="00283052" w:rsidRDefault="007F69EA" w:rsidP="00283052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283052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papel de la tipografía como signo en el diseño gráfico.</w:t>
            </w:r>
          </w:p>
          <w:p w14:paraId="05734E7A" w14:textId="6C66EE48" w:rsidR="007F69EA" w:rsidRPr="00CF4AF7" w:rsidRDefault="007F69EA" w:rsidP="00283052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283052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Significado y connotaciones de diferentes estilos tipográficos.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27CCFC4B" w14:textId="5F7CC927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Comprender cómo la selección y manipulación de tipografías afecta la percepción y el significado en el diseño gráfico.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1DA0528A" w14:textId="78593F23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283052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Prácticas de diseño tipográfico basadas en principios semióticos.</w:t>
            </w:r>
          </w:p>
        </w:tc>
      </w:tr>
      <w:tr w:rsidR="007F69EA" w:rsidRPr="00B94777" w14:paraId="53882A68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F509B69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14:paraId="28FB80C7" w14:textId="7CDB4661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B42D2F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Clase 5: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PRIMER PARCIAL</w:t>
            </w:r>
          </w:p>
        </w:tc>
      </w:tr>
      <w:tr w:rsidR="007F69EA" w:rsidRPr="00B94777" w14:paraId="7E51C0F6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29CFC900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100379ED" w14:textId="77777777" w:rsidR="007F69EA" w:rsidRPr="00CF60BA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CF60BA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6: Signos en el diseño de carteles y publicidad</w:t>
            </w:r>
          </w:p>
          <w:p w14:paraId="7069230E" w14:textId="77777777" w:rsidR="007F69EA" w:rsidRPr="00CF60BA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C72C581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semiótico de carteles publicitarios y campañas de marketing.</w:t>
            </w:r>
          </w:p>
          <w:p w14:paraId="235ECA16" w14:textId="7293A09F" w:rsidR="007F69EA" w:rsidRPr="00CF4AF7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poder de los signos visuales en la persuasión y la comunicación publicitaria.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490EAAF8" w14:textId="09EA8ACF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Desarrollar habilidades para diseñar mensajes publicitarios visualmente impactantes y persuasivos utilizando principios semióticos.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6EC7B403" w14:textId="38494CEC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Desarrollo de conceptos para carteles publicitarios.</w:t>
            </w:r>
          </w:p>
        </w:tc>
      </w:tr>
      <w:tr w:rsidR="007F69EA" w:rsidRPr="00B94777" w14:paraId="4ACC25DE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03D87348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1E0C0CF4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Clase 7: Semiótica y color en el diseño gráfico</w:t>
            </w:r>
          </w:p>
          <w:p w14:paraId="4F59B76B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  <w:p w14:paraId="3FDE685A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significado cultural y psicológico del color.</w:t>
            </w:r>
          </w:p>
          <w:p w14:paraId="52560E6D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Uso del color como signo en el diseño gráfico.</w:t>
            </w:r>
          </w:p>
          <w:p w14:paraId="21CB33B3" w14:textId="5A43885D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</w:tc>
        <w:tc>
          <w:tcPr>
            <w:tcW w:w="1555" w:type="pct"/>
            <w:shd w:val="clear" w:color="auto" w:fill="auto"/>
            <w:vAlign w:val="center"/>
          </w:tcPr>
          <w:p w14:paraId="74CD8EC7" w14:textId="3D46F624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Ser capaz de utilizar el color de manera estratégica en el diseño gráfico para comunicar emociones, valores y conceptos específicos.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3B2663B7" w14:textId="418B2C36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Ejercicios de diseño basados en la aplicación de la teoría del color y la semiótica.</w:t>
            </w:r>
          </w:p>
        </w:tc>
      </w:tr>
      <w:tr w:rsidR="007F69EA" w:rsidRPr="00B94777" w14:paraId="08731634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14D58CF1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0CBD85B9" w14:textId="77777777" w:rsidR="007F69EA" w:rsidRPr="00CF60BA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CF60BA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8: Signos en el diseño editorial</w:t>
            </w:r>
          </w:p>
          <w:p w14:paraId="5DBFD3B6" w14:textId="77777777" w:rsidR="007F69EA" w:rsidRPr="00CF60BA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2329CE3A" w14:textId="77777777" w:rsidR="007F69EA" w:rsidRPr="00611A28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papel de los signos visuales en la comunicación editorial.</w:t>
            </w:r>
          </w:p>
          <w:p w14:paraId="5F8CC47A" w14:textId="3ADDF9D8" w:rsidR="007F69EA" w:rsidRPr="00CF4AF7" w:rsidRDefault="007F69EA" w:rsidP="00CF60BA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portadas de revistas, libros y periódicos.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46570A26" w14:textId="6BDA13B3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Desarrollar habilidades para crear diseños editoriales visualmente atractivos y narrativamente coherentes que comuniquen mensajes de manera efectiva.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22D2B4E9" w14:textId="3BAAE69D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Prácticas de diseño editorial centradas en el uso de signos visuales.</w:t>
            </w:r>
          </w:p>
        </w:tc>
      </w:tr>
      <w:tr w:rsidR="007F69EA" w:rsidRPr="00B94777" w14:paraId="59C431F7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2278E46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2A07E3F2" w14:textId="77777777" w:rsidR="007F69EA" w:rsidRPr="00564099" w:rsidRDefault="007F69EA" w:rsidP="0056409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64099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9: Iconografía y simbología</w:t>
            </w:r>
          </w:p>
          <w:p w14:paraId="0BC08A44" w14:textId="77777777" w:rsidR="007F69EA" w:rsidRPr="00564099" w:rsidRDefault="007F69EA" w:rsidP="0056409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48513E3" w14:textId="77777777" w:rsidR="007F69EA" w:rsidRPr="00611A28" w:rsidRDefault="007F69EA" w:rsidP="0056409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Introducción a la iconografía y simbología en el diseño gráfico.</w:t>
            </w:r>
          </w:p>
          <w:p w14:paraId="0289F4EA" w14:textId="5B5DA545" w:rsidR="007F69EA" w:rsidRPr="00CF4AF7" w:rsidRDefault="007F69EA" w:rsidP="0056409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símbolos culturales y religiosos.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77D4F9E6" w14:textId="1A15CF54" w:rsidR="007F69EA" w:rsidRPr="00D966DE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Diseñar iconos y pictogramas efectivos que sean comprensibles y significativos para una audiencia diversa.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1C0DD57F" w14:textId="1C6163C6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Ejercicios de diseño basados en la creación y adaptación de símbolos visuales.</w:t>
            </w:r>
          </w:p>
        </w:tc>
      </w:tr>
      <w:tr w:rsidR="007F69EA" w:rsidRPr="00B94777" w14:paraId="3FCE7C5F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56BDBFD9" w14:textId="77777777" w:rsidR="007F69EA" w:rsidRDefault="007F69EA" w:rsidP="009B2A8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14:paraId="46E44F99" w14:textId="44938AB2" w:rsidR="007F69EA" w:rsidRDefault="007F69EA" w:rsidP="009B2A8F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564099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Clase 10: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SEGUNDO PARCIAL</w:t>
            </w:r>
          </w:p>
        </w:tc>
      </w:tr>
      <w:tr w:rsidR="007F69EA" w:rsidRPr="00B94777" w14:paraId="2D7BBCCC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43B7FF5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5F4AC8EF" w14:textId="77777777" w:rsidR="007F69EA" w:rsidRPr="00564099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564099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10: Semiótica y diseño web</w:t>
            </w:r>
          </w:p>
          <w:p w14:paraId="530B5CB4" w14:textId="77777777" w:rsidR="007F69EA" w:rsidRPr="00564099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75F04419" w14:textId="77777777" w:rsidR="007F69EA" w:rsidRPr="00611A28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lastRenderedPageBreak/>
              <w:t>El uso de signos visuales en el diseño de interfaces digitales.</w:t>
            </w:r>
          </w:p>
          <w:p w14:paraId="1D7163B4" w14:textId="77777777" w:rsidR="007F69EA" w:rsidRPr="00611A28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sitios web desde una perspectiva semiótica.</w:t>
            </w:r>
          </w:p>
          <w:p w14:paraId="39A8AD7A" w14:textId="1D8B6531" w:rsidR="007F69EA" w:rsidRPr="00871856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1555" w:type="pct"/>
            <w:shd w:val="clear" w:color="auto" w:fill="auto"/>
            <w:vAlign w:val="center"/>
          </w:tcPr>
          <w:p w14:paraId="70D710C2" w14:textId="27D037BC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 xml:space="preserve">Diseñar interfaces de usuario intuitivas y efectivas que utilicen signos visuales </w:t>
            </w: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para guiar y facilitar la interacción del usuario.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070387C1" w14:textId="3A3E5E2D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lastRenderedPageBreak/>
              <w:t>Ejercicios de diseño de interfaces centrados en la claridad y efectividad comunicativa.</w:t>
            </w:r>
          </w:p>
        </w:tc>
      </w:tr>
      <w:tr w:rsidR="007F69EA" w:rsidRPr="00B94777" w14:paraId="791AE91A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7F06B519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0D48CCCE" w14:textId="77777777" w:rsidR="007F69EA" w:rsidRPr="002D2DCE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2D2DCE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11: Semiótica y diseño de envases</w:t>
            </w:r>
          </w:p>
          <w:p w14:paraId="3CE5C3BE" w14:textId="77777777" w:rsidR="007F69EA" w:rsidRPr="002D2DCE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55931FBF" w14:textId="77777777" w:rsidR="007F69EA" w:rsidRPr="00611A28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papel de los signos visuales en el diseño de envases y embalajes.</w:t>
            </w:r>
          </w:p>
          <w:p w14:paraId="3F5E7BDD" w14:textId="3053D173" w:rsidR="007F69EA" w:rsidRPr="00CF4AF7" w:rsidRDefault="007F69EA" w:rsidP="00391EDD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empaques de productos y etiquetas.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14F9C3A5" w14:textId="7826ACAF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Desarrollar habilidades para diseñar identidades de marca coherentes y memorables utilizando principios semióticos.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60A6C686" w14:textId="690E9380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Desarrollo de conceptos para el diseño de envases basados en principios semióticos.</w:t>
            </w:r>
          </w:p>
        </w:tc>
      </w:tr>
      <w:tr w:rsidR="007F69EA" w:rsidRPr="00B94777" w14:paraId="75C75035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186D9644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5F226C43" w14:textId="77777777" w:rsidR="007F69EA" w:rsidRPr="00D51169" w:rsidRDefault="007F69EA" w:rsidP="00D5116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D51169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12: Semiótica y diseño de carteles de cine</w:t>
            </w:r>
          </w:p>
          <w:p w14:paraId="46A02AF8" w14:textId="77777777" w:rsidR="007F69EA" w:rsidRPr="00D51169" w:rsidRDefault="007F69EA" w:rsidP="00D5116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099D43C3" w14:textId="77777777" w:rsidR="007F69EA" w:rsidRPr="00611A28" w:rsidRDefault="007F69EA" w:rsidP="00D5116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semiótico de carteles de películas.</w:t>
            </w:r>
          </w:p>
          <w:p w14:paraId="3F2A6015" w14:textId="6B8DF7EF" w:rsidR="007F69EA" w:rsidRPr="00CF4AF7" w:rsidRDefault="007F69EA" w:rsidP="00D5116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uso de signos visuales en la promoción cinematográfica.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4F36040D" w14:textId="0D869387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Experimentar con nuevas ideas y enfoques en el diseño gráfico, utilizando principios semióticos de manera creativa y original.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329769EC" w14:textId="78581555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Prácticas de diseño de carteles de cine aplicando conceptos semióticos.</w:t>
            </w:r>
          </w:p>
        </w:tc>
      </w:tr>
      <w:tr w:rsidR="007F69EA" w:rsidRPr="00B94777" w14:paraId="4B48C86D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7A5CFA69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4216127C" w14:textId="77777777" w:rsidR="007F69EA" w:rsidRPr="003C4763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3C476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13: Semiótica y diseño de señalética</w:t>
            </w:r>
          </w:p>
          <w:p w14:paraId="63D006D2" w14:textId="77777777" w:rsidR="007F69EA" w:rsidRPr="003C4763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3EA29615" w14:textId="77777777" w:rsidR="007F69EA" w:rsidRPr="00611A28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diseño de sistemas de señalización como forma de comunicación visual.</w:t>
            </w:r>
          </w:p>
          <w:p w14:paraId="5BFF8368" w14:textId="4F92AE03" w:rsidR="007F69EA" w:rsidRPr="00CF4AF7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sistemas de señalética en entornos urbanos y arquitectónicos.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4AD48196" w14:textId="29F13823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Diseñar sistemas de señalética claros y coherentes que guíen a los usuarios de manera intuitiva utilizando signos visuales apropiados.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196ED0B1" w14:textId="10F2CF42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Ejercicios de diseño de señalética centrados en la legibilidad y la claridad comunicativa.</w:t>
            </w:r>
          </w:p>
        </w:tc>
      </w:tr>
      <w:tr w:rsidR="007F69EA" w:rsidRPr="00B94777" w14:paraId="7892FB1C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23DEB4B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34CA27BA" w14:textId="77777777" w:rsidR="007F69EA" w:rsidRPr="003C4763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3C476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14: Semiótica y diseño de infografías</w:t>
            </w:r>
          </w:p>
          <w:p w14:paraId="4A62E250" w14:textId="77777777" w:rsidR="007F69EA" w:rsidRPr="003C4763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  <w:p w14:paraId="4E90E570" w14:textId="77777777" w:rsidR="007F69EA" w:rsidRPr="00611A28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uso de signos visuales en la representación gráfica de datos e información.</w:t>
            </w:r>
          </w:p>
          <w:p w14:paraId="5C787316" w14:textId="4A94435E" w:rsidR="007F69EA" w:rsidRPr="00CF4AF7" w:rsidRDefault="007F69EA" w:rsidP="003C4763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infografías y visualizaciones de datos.</w:t>
            </w:r>
          </w:p>
        </w:tc>
        <w:tc>
          <w:tcPr>
            <w:tcW w:w="1555" w:type="pct"/>
            <w:shd w:val="clear" w:color="auto" w:fill="auto"/>
            <w:vAlign w:val="center"/>
          </w:tcPr>
          <w:p w14:paraId="2D00F686" w14:textId="52B81FB2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Desarrollar habilidades para crear diseños editoriales visualmente atractivos y narrativamente coherentes que comuniquen mensajes de manera efectiva.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6ACDE9E6" w14:textId="79F5A24E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Desarrollo de conceptos para la creación de infografías basadas en principios semióticos.</w:t>
            </w:r>
          </w:p>
        </w:tc>
      </w:tr>
      <w:tr w:rsidR="007F69EA" w:rsidRPr="00B94777" w14:paraId="1996C8F1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402140C2" w14:textId="77777777" w:rsidR="007F69EA" w:rsidRDefault="007F69EA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1617" w:type="pct"/>
            <w:shd w:val="clear" w:color="auto" w:fill="auto"/>
            <w:vAlign w:val="center"/>
          </w:tcPr>
          <w:p w14:paraId="5E47BD4D" w14:textId="77777777" w:rsidR="007F69EA" w:rsidRPr="00001938" w:rsidRDefault="007F69EA" w:rsidP="00E17CF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001938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Clase 15: Semiótica y diseño de interfaces de usuario</w:t>
            </w:r>
          </w:p>
          <w:p w14:paraId="013615CF" w14:textId="77777777" w:rsidR="007F69EA" w:rsidRPr="00611A28" w:rsidRDefault="007F69EA" w:rsidP="00E17CF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  <w:p w14:paraId="12EF49B8" w14:textId="77777777" w:rsidR="007F69EA" w:rsidRPr="00611A28" w:rsidRDefault="007F69EA" w:rsidP="00E17CF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El papel de los signos visuales en el diseño de interfaces de usuario.</w:t>
            </w:r>
          </w:p>
          <w:p w14:paraId="00EBCF12" w14:textId="77777777" w:rsidR="007F69EA" w:rsidRPr="00611A28" w:rsidRDefault="007F69EA" w:rsidP="00E17CF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Análisis de interfaces de aplicaciones y sitios web.</w:t>
            </w:r>
          </w:p>
          <w:p w14:paraId="56BE335C" w14:textId="1AA32045" w:rsidR="007F69EA" w:rsidRPr="00611A28" w:rsidRDefault="007F69EA" w:rsidP="00E17CF9">
            <w:pPr>
              <w:autoSpaceDE w:val="0"/>
              <w:autoSpaceDN w:val="0"/>
              <w:adjustRightInd w:val="0"/>
              <w:rPr>
                <w:rFonts w:ascii="Arial Narrow" w:eastAsia="Arial Narrow" w:hAnsi="Arial Narrow" w:cs="Arial Narrow"/>
                <w:bCs/>
                <w:sz w:val="20"/>
                <w:szCs w:val="20"/>
              </w:rPr>
            </w:pPr>
          </w:p>
        </w:tc>
        <w:tc>
          <w:tcPr>
            <w:tcW w:w="1555" w:type="pct"/>
            <w:shd w:val="clear" w:color="auto" w:fill="auto"/>
            <w:vAlign w:val="center"/>
          </w:tcPr>
          <w:p w14:paraId="7B270731" w14:textId="1A21AEC6" w:rsidR="007F69EA" w:rsidRPr="00D966DE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D966DE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Diseñar interfaces de usuario intuitivas y efectivas que utilicen signos visuales para guiar y facilitar la interacción del usuario.</w:t>
            </w:r>
          </w:p>
        </w:tc>
        <w:tc>
          <w:tcPr>
            <w:tcW w:w="1487" w:type="pct"/>
            <w:shd w:val="clear" w:color="auto" w:fill="auto"/>
            <w:vAlign w:val="center"/>
          </w:tcPr>
          <w:p w14:paraId="2F1A28AA" w14:textId="1BE674D0" w:rsidR="007F69EA" w:rsidRDefault="007F69EA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Ejercicios de diseño de interfaces centrados en la usabilidad y la comunicación efectiva.</w:t>
            </w:r>
          </w:p>
        </w:tc>
      </w:tr>
      <w:tr w:rsidR="00263B43" w:rsidRPr="00B94777" w14:paraId="23D1EA5C" w14:textId="77777777" w:rsidTr="007F69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8"/>
        </w:trPr>
        <w:tc>
          <w:tcPr>
            <w:tcW w:w="341" w:type="pct"/>
          </w:tcPr>
          <w:p w14:paraId="39B86A5E" w14:textId="77777777" w:rsidR="00263B43" w:rsidRDefault="00263B43" w:rsidP="00391ED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es-ES_tradnl"/>
              </w:rPr>
            </w:pPr>
          </w:p>
        </w:tc>
        <w:tc>
          <w:tcPr>
            <w:tcW w:w="4659" w:type="pct"/>
            <w:gridSpan w:val="3"/>
            <w:shd w:val="clear" w:color="auto" w:fill="auto"/>
            <w:vAlign w:val="center"/>
          </w:tcPr>
          <w:p w14:paraId="16F082AD" w14:textId="1CC22AC1" w:rsidR="00263B43" w:rsidRDefault="00263B43" w:rsidP="00391EDD">
            <w:pPr>
              <w:autoSpaceDE w:val="0"/>
              <w:autoSpaceDN w:val="0"/>
              <w:adjustRightInd w:val="0"/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E17CF9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Clase 16: </w:t>
            </w: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TERCER PARCIAL</w:t>
            </w:r>
            <w:r w:rsidRPr="00611A28">
              <w:rPr>
                <w:rFonts w:ascii="Arial Narrow" w:eastAsia="Arial Narrow" w:hAnsi="Arial Narrow" w:cs="Arial Narrow"/>
                <w:bCs/>
                <w:sz w:val="20"/>
                <w:szCs w:val="20"/>
              </w:rPr>
              <w:t>.</w:t>
            </w:r>
          </w:p>
        </w:tc>
      </w:tr>
    </w:tbl>
    <w:p w14:paraId="1247178F" w14:textId="276ACD1F" w:rsidR="00D12554" w:rsidRPr="00B94777" w:rsidRDefault="008A158F" w:rsidP="009563D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10484"/>
      </w:tblGrid>
      <w:tr w:rsidR="00D12554" w:rsidRPr="00B94777" w14:paraId="075D45F4" w14:textId="77777777" w:rsidTr="008A158F">
        <w:trPr>
          <w:trHeight w:val="24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C5F8424" w14:textId="3CEAF1A2" w:rsidR="00D12554" w:rsidRPr="00B94777" w:rsidRDefault="00D12554" w:rsidP="00DC0A8C">
            <w:pPr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PRERREQUISITOS </w:t>
            </w:r>
          </w:p>
        </w:tc>
      </w:tr>
      <w:tr w:rsidR="00D12554" w:rsidRPr="00B94777" w14:paraId="0C2F65B2" w14:textId="77777777" w:rsidTr="008A158F">
        <w:trPr>
          <w:trHeight w:val="340"/>
          <w:jc w:val="center"/>
        </w:trPr>
        <w:tc>
          <w:tcPr>
            <w:tcW w:w="5000" w:type="pct"/>
            <w:vAlign w:val="center"/>
          </w:tcPr>
          <w:p w14:paraId="6ACB169D" w14:textId="699EEDFB" w:rsidR="00B2713A" w:rsidRPr="00B94777" w:rsidRDefault="0026222E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Lenguajes no verbales</w:t>
            </w:r>
          </w:p>
        </w:tc>
      </w:tr>
    </w:tbl>
    <w:p w14:paraId="115D1D6E" w14:textId="77777777" w:rsidR="00625FD8" w:rsidRPr="00B94777" w:rsidRDefault="00625FD8" w:rsidP="009563DF">
      <w:pPr>
        <w:rPr>
          <w:rFonts w:asciiTheme="minorHAnsi" w:hAnsiTheme="minorHAnsi" w:cstheme="minorHAnsi"/>
          <w:sz w:val="22"/>
          <w:szCs w:val="22"/>
        </w:rPr>
      </w:pPr>
    </w:p>
    <w:p w14:paraId="4C79541B" w14:textId="77777777" w:rsidR="00D12554" w:rsidRPr="00B94777" w:rsidRDefault="00D12554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6362"/>
        <w:gridCol w:w="2156"/>
        <w:gridCol w:w="1906"/>
      </w:tblGrid>
      <w:tr w:rsidR="00D12554" w:rsidRPr="00B94777" w14:paraId="359E39FF" w14:textId="77777777" w:rsidTr="000A49DD">
        <w:trPr>
          <w:trHeight w:val="24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6" w:space="0" w:color="000000"/>
            </w:tcBorders>
            <w:shd w:val="clear" w:color="auto" w:fill="C6D9F1"/>
            <w:vAlign w:val="center"/>
          </w:tcPr>
          <w:p w14:paraId="7E9F0560" w14:textId="77777777" w:rsidR="00D12554" w:rsidRPr="00B94777" w:rsidRDefault="00D12554" w:rsidP="00DC0A8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EVALUACIÓN</w:t>
            </w:r>
          </w:p>
        </w:tc>
      </w:tr>
      <w:tr w:rsidR="000A49DD" w:rsidRPr="00B94777" w14:paraId="0C2BF597" w14:textId="77777777" w:rsidTr="000A49DD">
        <w:trPr>
          <w:trHeight w:val="247"/>
          <w:jc w:val="center"/>
        </w:trPr>
        <w:tc>
          <w:tcPr>
            <w:tcW w:w="3052" w:type="pct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1223CAE0" w14:textId="77777777" w:rsidR="00D12554" w:rsidRPr="00B94777" w:rsidRDefault="00D12554" w:rsidP="000A4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Aspectos  a Evaluar</w:t>
            </w:r>
          </w:p>
        </w:tc>
        <w:tc>
          <w:tcPr>
            <w:tcW w:w="1034" w:type="pct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022AA1AF" w14:textId="77777777" w:rsidR="00D12554" w:rsidRPr="00B94777" w:rsidRDefault="00D12554" w:rsidP="000A4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Estrategia</w:t>
            </w:r>
          </w:p>
        </w:tc>
        <w:tc>
          <w:tcPr>
            <w:tcW w:w="914" w:type="pct"/>
            <w:tcBorders>
              <w:top w:val="single" w:sz="6" w:space="0" w:color="000000"/>
            </w:tcBorders>
            <w:shd w:val="clear" w:color="auto" w:fill="auto"/>
            <w:vAlign w:val="center"/>
          </w:tcPr>
          <w:p w14:paraId="388973CB" w14:textId="77777777" w:rsidR="00D12554" w:rsidRPr="00B94777" w:rsidRDefault="00D12554" w:rsidP="000A4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Porcentaje</w:t>
            </w:r>
          </w:p>
        </w:tc>
      </w:tr>
      <w:tr w:rsidR="00454FAD" w:rsidRPr="00B94777" w14:paraId="30034BA4" w14:textId="77777777" w:rsidTr="000A49DD">
        <w:trPr>
          <w:trHeight w:val="15"/>
          <w:jc w:val="center"/>
        </w:trPr>
        <w:tc>
          <w:tcPr>
            <w:tcW w:w="3052" w:type="pct"/>
            <w:shd w:val="clear" w:color="auto" w:fill="auto"/>
            <w:vAlign w:val="center"/>
          </w:tcPr>
          <w:p w14:paraId="2E6D78B7" w14:textId="39640481" w:rsidR="00454FAD" w:rsidRPr="00B94777" w:rsidRDefault="003E1181" w:rsidP="00867B4B">
            <w:pPr>
              <w:spacing w:line="0" w:lineRule="atLeast"/>
              <w:ind w:left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E1181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Evaluar la capacidad de los estudiantes para descomponer y analizar críticamente elementos visuales en diseños gráficos, identificando los signos y símbolos utilizados, así como su función y significado dentro del contexto comunicativo.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5DDF0905" w14:textId="02FA5AFB" w:rsidR="00BC71C3" w:rsidRPr="00B94777" w:rsidRDefault="00BC71C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Primer parcial teórico-práctico</w:t>
            </w:r>
          </w:p>
          <w:p w14:paraId="3F95D961" w14:textId="5069E77F" w:rsidR="00454FAD" w:rsidRPr="00B94777" w:rsidRDefault="00BC71C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Recopilación de notas de talleres realizados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16AAC2E3" w14:textId="20C62111" w:rsidR="00454FAD" w:rsidRPr="00B94777" w:rsidRDefault="008C6D27" w:rsidP="00454F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454FAD" w:rsidRPr="00B94777" w14:paraId="53EEC66B" w14:textId="77777777" w:rsidTr="007F287E">
        <w:trPr>
          <w:trHeight w:val="657"/>
          <w:jc w:val="center"/>
        </w:trPr>
        <w:tc>
          <w:tcPr>
            <w:tcW w:w="3052" w:type="pct"/>
            <w:shd w:val="clear" w:color="auto" w:fill="auto"/>
          </w:tcPr>
          <w:p w14:paraId="2623F2DC" w14:textId="16515DBA" w:rsidR="00454FAD" w:rsidRPr="000C1C89" w:rsidRDefault="000C1C89" w:rsidP="000C1C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C1C89">
              <w:rPr>
                <w:rFonts w:asciiTheme="minorHAnsi" w:hAnsiTheme="minorHAnsi" w:cstheme="minorHAnsi"/>
                <w:sz w:val="22"/>
                <w:szCs w:val="22"/>
              </w:rPr>
              <w:t xml:space="preserve">Evaluar la capacidad de los estudiantes para aplicar los principios semióticos aprendidos en el diseño gráfico. 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5E2335E0" w14:textId="0D26B64B" w:rsidR="00BC71C3" w:rsidRPr="00B94777" w:rsidRDefault="00BC71C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Segundo parcial teórico-práctico</w:t>
            </w:r>
          </w:p>
          <w:p w14:paraId="4CCFD207" w14:textId="07D6CCD0" w:rsidR="00454FAD" w:rsidRPr="00B94777" w:rsidRDefault="00BC71C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Recopilación de notas de talleres realizados</w:t>
            </w:r>
            <w:r w:rsidR="00454FAD"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027169A6" w14:textId="7EB39537" w:rsidR="00454FAD" w:rsidRPr="00B94777" w:rsidRDefault="008C6D27" w:rsidP="00454F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7B6277" w:rsidRPr="00B94777" w14:paraId="4309AB1D" w14:textId="77777777" w:rsidTr="007F287E">
        <w:trPr>
          <w:trHeight w:val="657"/>
          <w:jc w:val="center"/>
        </w:trPr>
        <w:tc>
          <w:tcPr>
            <w:tcW w:w="3052" w:type="pct"/>
            <w:shd w:val="clear" w:color="auto" w:fill="auto"/>
          </w:tcPr>
          <w:p w14:paraId="3F6401A1" w14:textId="4F233FBF" w:rsidR="007B6277" w:rsidRPr="000C1C89" w:rsidRDefault="007B6277" w:rsidP="000C1C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B6277">
              <w:rPr>
                <w:rFonts w:asciiTheme="minorHAnsi" w:hAnsiTheme="minorHAnsi" w:cstheme="minorHAnsi"/>
                <w:sz w:val="22"/>
                <w:szCs w:val="22"/>
              </w:rPr>
              <w:t xml:space="preserve">Evaluar la originalidad y creatividad de los diseños creados, así como su capacidad para explorar nuevas ideas y enfoques en el diseño gráfico utilizando principios semióticos. 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3472B684" w14:textId="77777777" w:rsidR="00DC23C3" w:rsidRPr="00B94777" w:rsidRDefault="00DC23C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Segundo parcial teórico-práctico</w:t>
            </w:r>
          </w:p>
          <w:p w14:paraId="7A9F5EAB" w14:textId="2FD0B408" w:rsidR="007B6277" w:rsidRPr="00B94777" w:rsidRDefault="00DC23C3" w:rsidP="00DC23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Recopilación de notas de talleres realizados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4EFFB683" w14:textId="539604AE" w:rsidR="007B6277" w:rsidRPr="00B94777" w:rsidRDefault="008C6D27" w:rsidP="00454F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454FAD" w:rsidRPr="00B94777" w14:paraId="06C4B265" w14:textId="77777777" w:rsidTr="000A49DD">
        <w:trPr>
          <w:trHeight w:val="66"/>
          <w:jc w:val="center"/>
        </w:trPr>
        <w:tc>
          <w:tcPr>
            <w:tcW w:w="3052" w:type="pct"/>
            <w:shd w:val="clear" w:color="auto" w:fill="auto"/>
            <w:vAlign w:val="center"/>
          </w:tcPr>
          <w:p w14:paraId="0A3ECACC" w14:textId="05051B37" w:rsidR="00454FAD" w:rsidRPr="00B94777" w:rsidRDefault="00867B4B" w:rsidP="008A1A43">
            <w:pPr>
              <w:spacing w:line="0" w:lineRule="atLeast"/>
              <w:ind w:left="40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Proyecto </w:t>
            </w:r>
            <w:r w:rsidR="008A1A43" w:rsidRPr="00B94777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ntegrador</w:t>
            </w:r>
          </w:p>
        </w:tc>
        <w:tc>
          <w:tcPr>
            <w:tcW w:w="1034" w:type="pct"/>
            <w:shd w:val="clear" w:color="auto" w:fill="auto"/>
            <w:vAlign w:val="center"/>
          </w:tcPr>
          <w:p w14:paraId="02BE94B6" w14:textId="3B115268" w:rsidR="00454FAD" w:rsidRPr="00B94777" w:rsidRDefault="008A1A43" w:rsidP="00DC23C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Proyecto Integrador</w:t>
            </w:r>
            <w:r w:rsidR="00454FAD" w:rsidRPr="00B9477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914" w:type="pct"/>
            <w:shd w:val="clear" w:color="auto" w:fill="auto"/>
            <w:vAlign w:val="center"/>
          </w:tcPr>
          <w:p w14:paraId="27D08D2D" w14:textId="7C03848D" w:rsidR="00454FAD" w:rsidRPr="00B94777" w:rsidRDefault="00454FAD" w:rsidP="00454FA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</w:tr>
    </w:tbl>
    <w:p w14:paraId="42FC8543" w14:textId="74EB1CBA" w:rsidR="00D12554" w:rsidRPr="00B94777" w:rsidRDefault="00D12554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424"/>
      </w:tblGrid>
      <w:tr w:rsidR="00BF4C02" w:rsidRPr="00B94777" w14:paraId="020E8457" w14:textId="77777777" w:rsidTr="008B0F8F">
        <w:trPr>
          <w:trHeight w:val="243"/>
        </w:trPr>
        <w:tc>
          <w:tcPr>
            <w:tcW w:w="5000" w:type="pct"/>
            <w:shd w:val="clear" w:color="auto" w:fill="C6D9F1"/>
            <w:vAlign w:val="center"/>
          </w:tcPr>
          <w:p w14:paraId="276C553B" w14:textId="77777777" w:rsidR="00BF4C02" w:rsidRPr="00B94777" w:rsidRDefault="00BF4C02" w:rsidP="008B0F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BIBLIOGRAFÍA Y CIBERGRAFÍA </w:t>
            </w:r>
          </w:p>
        </w:tc>
      </w:tr>
      <w:tr w:rsidR="00BF4C02" w:rsidRPr="00B94777" w14:paraId="1654242D" w14:textId="77777777" w:rsidTr="008B0F8F">
        <w:trPr>
          <w:trHeight w:val="243"/>
        </w:trPr>
        <w:tc>
          <w:tcPr>
            <w:tcW w:w="5000" w:type="pct"/>
            <w:shd w:val="clear" w:color="auto" w:fill="auto"/>
            <w:vAlign w:val="center"/>
          </w:tcPr>
          <w:p w14:paraId="40E87444" w14:textId="77777777" w:rsidR="001D5D58" w:rsidRPr="00B94777" w:rsidRDefault="001D5D58" w:rsidP="001D5D5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 Morris, Charles. Fundamentos de la teoría de los signos, México, Paidós.</w:t>
            </w:r>
          </w:p>
          <w:p w14:paraId="30C1355D" w14:textId="77777777" w:rsidR="001D5D58" w:rsidRPr="00B94777" w:rsidRDefault="001D5D58" w:rsidP="001D5D5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 Peirce, Charles Sanders. La ciencia de la semiótica, Buenos Aires, Nueva Visión.</w:t>
            </w:r>
          </w:p>
          <w:p w14:paraId="7F28F065" w14:textId="77777777" w:rsidR="001D5D58" w:rsidRPr="00B94777" w:rsidRDefault="001D5D58" w:rsidP="001D5D5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 Santos, Zunzunegui - Pensar en la imagen - Cátedra Ed Barcelona 1989</w:t>
            </w:r>
          </w:p>
          <w:p w14:paraId="609B5B0F" w14:textId="77777777" w:rsidR="001D5D58" w:rsidRPr="00B94777" w:rsidRDefault="001D5D58" w:rsidP="001D5D5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 El lenguaje de los símbolos Gráficos – Editorial Limusa S.A.</w:t>
            </w:r>
          </w:p>
          <w:p w14:paraId="43013EC4" w14:textId="77777777" w:rsidR="001D5D58" w:rsidRPr="00B94777" w:rsidRDefault="001D5D58" w:rsidP="001D5D58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 El sistema de los objetos – Siglo XXI Ed. 1969</w:t>
            </w:r>
          </w:p>
          <w:p w14:paraId="01F7B129" w14:textId="21D1C9C2" w:rsidR="00BF4C02" w:rsidRPr="00B94777" w:rsidRDefault="001D5D58" w:rsidP="001D5D5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- </w:t>
            </w:r>
            <w:proofErr w:type="spellStart"/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Bardavio</w:t>
            </w:r>
            <w:proofErr w:type="spellEnd"/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José María - La versatilidad del signo – Editorial Alberto Corazón de León </w:t>
            </w:r>
            <w:proofErr w:type="spellStart"/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Me´xico</w:t>
            </w:r>
            <w:proofErr w:type="spellEnd"/>
            <w:r w:rsidRPr="00B947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1975</w:t>
            </w:r>
          </w:p>
        </w:tc>
      </w:tr>
    </w:tbl>
    <w:p w14:paraId="7AB9F0CC" w14:textId="23451565" w:rsidR="00BF4C02" w:rsidRPr="00B94777" w:rsidRDefault="00BF4C02" w:rsidP="009563DF">
      <w:pPr>
        <w:rPr>
          <w:rFonts w:asciiTheme="minorHAnsi" w:hAnsiTheme="minorHAnsi" w:cstheme="minorHAnsi"/>
          <w:sz w:val="22"/>
          <w:szCs w:val="22"/>
        </w:rPr>
      </w:pPr>
    </w:p>
    <w:p w14:paraId="58E35EAA" w14:textId="77777777" w:rsidR="00D12554" w:rsidRPr="00B94777" w:rsidRDefault="00D12554" w:rsidP="009563D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4515"/>
        <w:gridCol w:w="3698"/>
        <w:gridCol w:w="721"/>
        <w:gridCol w:w="717"/>
        <w:gridCol w:w="773"/>
      </w:tblGrid>
      <w:tr w:rsidR="00443FBA" w:rsidRPr="00B94777" w14:paraId="741B53EB" w14:textId="77777777" w:rsidTr="00443FBA">
        <w:trPr>
          <w:trHeight w:val="37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14:paraId="095B03A9" w14:textId="5A8898A6" w:rsidR="00443FBA" w:rsidRPr="00B94777" w:rsidRDefault="00443FBA" w:rsidP="00DC0A8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RESPONSABLES DE LA ASIGNATURA</w:t>
            </w:r>
          </w:p>
        </w:tc>
        <w:tc>
          <w:tcPr>
            <w:tcW w:w="1774" w:type="pct"/>
            <w:shd w:val="clear" w:color="auto" w:fill="auto"/>
            <w:vAlign w:val="center"/>
          </w:tcPr>
          <w:p w14:paraId="03A814E2" w14:textId="30364229" w:rsidR="00443FBA" w:rsidRPr="00B94777" w:rsidRDefault="00443FBA" w:rsidP="00443F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CORREO ELECTRÓNICO</w:t>
            </w:r>
          </w:p>
        </w:tc>
        <w:tc>
          <w:tcPr>
            <w:tcW w:w="1061" w:type="pct"/>
            <w:gridSpan w:val="3"/>
            <w:shd w:val="clear" w:color="auto" w:fill="auto"/>
            <w:vAlign w:val="center"/>
          </w:tcPr>
          <w:p w14:paraId="25B38C55" w14:textId="2596F793" w:rsidR="00443FBA" w:rsidRPr="00B94777" w:rsidRDefault="00443FBA" w:rsidP="00443FB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4777">
              <w:rPr>
                <w:rFonts w:asciiTheme="minorHAnsi" w:hAnsiTheme="minorHAnsi" w:cstheme="minorHAnsi"/>
                <w:b/>
                <w:sz w:val="22"/>
                <w:szCs w:val="22"/>
              </w:rPr>
              <w:t>FECHA DE ELABORACIÓN</w:t>
            </w:r>
          </w:p>
        </w:tc>
      </w:tr>
      <w:tr w:rsidR="00443FBA" w:rsidRPr="00B94777" w14:paraId="383F1F61" w14:textId="77777777" w:rsidTr="00443FBA">
        <w:trPr>
          <w:trHeight w:val="78"/>
          <w:jc w:val="center"/>
        </w:trPr>
        <w:tc>
          <w:tcPr>
            <w:tcW w:w="2165" w:type="pct"/>
            <w:shd w:val="clear" w:color="auto" w:fill="auto"/>
            <w:vAlign w:val="center"/>
          </w:tcPr>
          <w:p w14:paraId="6E7C55BA" w14:textId="2B40C695" w:rsidR="00443FBA" w:rsidRPr="00B94777" w:rsidRDefault="00443FBA" w:rsidP="00E14E5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96BE6" w14:textId="6F0F0CAE" w:rsidR="00443FBA" w:rsidRPr="00B94777" w:rsidRDefault="00443FBA" w:rsidP="009563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274D4BAB" w14:textId="0643390D" w:rsidR="00443FBA" w:rsidRPr="00B94777" w:rsidRDefault="00443FBA" w:rsidP="009563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5B5CB54A" w14:textId="5BF05DD2" w:rsidR="00443FBA" w:rsidRPr="00B94777" w:rsidRDefault="00443FBA" w:rsidP="009563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0EA3AD61" w14:textId="2F4C20AD" w:rsidR="00443FBA" w:rsidRPr="00B94777" w:rsidRDefault="00443FBA" w:rsidP="009563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4C7C41" w14:textId="77777777" w:rsidR="00D12554" w:rsidRPr="00B94777" w:rsidRDefault="00E14E57" w:rsidP="009563DF">
      <w:pPr>
        <w:rPr>
          <w:rFonts w:asciiTheme="minorHAnsi" w:hAnsiTheme="minorHAnsi" w:cstheme="minorHAnsi"/>
          <w:sz w:val="22"/>
          <w:szCs w:val="22"/>
        </w:rPr>
      </w:pPr>
      <w:r w:rsidRPr="00B94777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D12554" w:rsidRPr="00B94777" w:rsidSect="00A849DD">
      <w:headerReference w:type="default" r:id="rId8"/>
      <w:type w:val="nextColumn"/>
      <w:pgSz w:w="12240" w:h="15840" w:code="1"/>
      <w:pgMar w:top="720" w:right="1086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01302" w14:textId="77777777" w:rsidR="00A849DD" w:rsidRDefault="00A849DD" w:rsidP="00F40543">
      <w:r>
        <w:separator/>
      </w:r>
    </w:p>
  </w:endnote>
  <w:endnote w:type="continuationSeparator" w:id="0">
    <w:p w14:paraId="48EBA4A5" w14:textId="77777777" w:rsidR="00A849DD" w:rsidRDefault="00A849DD" w:rsidP="00F40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A261E" w14:textId="77777777" w:rsidR="00A849DD" w:rsidRDefault="00A849DD" w:rsidP="00F40543">
      <w:r>
        <w:separator/>
      </w:r>
    </w:p>
  </w:footnote>
  <w:footnote w:type="continuationSeparator" w:id="0">
    <w:p w14:paraId="1FD8AAE4" w14:textId="77777777" w:rsidR="00A849DD" w:rsidRDefault="00A849DD" w:rsidP="00F40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820"/>
      <w:gridCol w:w="2693"/>
    </w:tblGrid>
    <w:tr w:rsidR="000249D0" w14:paraId="52324734" w14:textId="66509750" w:rsidTr="000249D0">
      <w:trPr>
        <w:cantSplit/>
        <w:trHeight w:val="197"/>
      </w:trPr>
      <w:tc>
        <w:tcPr>
          <w:tcW w:w="2977" w:type="dxa"/>
          <w:vMerge w:val="restart"/>
          <w:tcBorders>
            <w:top w:val="single" w:sz="8" w:space="0" w:color="000000"/>
            <w:left w:val="single" w:sz="8" w:space="0" w:color="000000"/>
          </w:tcBorders>
          <w:shd w:val="clear" w:color="auto" w:fill="auto"/>
        </w:tcPr>
        <w:p w14:paraId="46493AAA" w14:textId="6034E129" w:rsidR="000249D0" w:rsidRPr="00443FBA" w:rsidRDefault="000249D0" w:rsidP="00443FBA">
          <w:pPr>
            <w:snapToGrid w:val="0"/>
          </w:pPr>
          <w:r>
            <w:rPr>
              <w:noProof/>
              <w:lang w:val="en-US" w:eastAsia="en-US"/>
            </w:rPr>
            <w:drawing>
              <wp:anchor distT="0" distB="0" distL="0" distR="0" simplePos="0" relativeHeight="251659264" behindDoc="0" locked="0" layoutInCell="1" allowOverlap="1" wp14:anchorId="67AECB04" wp14:editId="68360C8D">
                <wp:simplePos x="0" y="0"/>
                <wp:positionH relativeFrom="column">
                  <wp:posOffset>69850</wp:posOffset>
                </wp:positionH>
                <wp:positionV relativeFrom="paragraph">
                  <wp:posOffset>88900</wp:posOffset>
                </wp:positionV>
                <wp:extent cx="1912620" cy="1483360"/>
                <wp:effectExtent l="0" t="0" r="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2620" cy="1483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20" w:type="dxa"/>
          <w:vMerge w:val="restart"/>
          <w:tcBorders>
            <w:top w:val="single" w:sz="8" w:space="0" w:color="000000"/>
            <w:left w:val="single" w:sz="8" w:space="0" w:color="000000"/>
          </w:tcBorders>
          <w:shd w:val="clear" w:color="auto" w:fill="auto"/>
          <w:vAlign w:val="center"/>
        </w:tcPr>
        <w:p w14:paraId="27FD267F" w14:textId="496BCB83" w:rsidR="000249D0" w:rsidRPr="000249D0" w:rsidRDefault="000249D0" w:rsidP="00443FBA">
          <w:pPr>
            <w:snapToGrid w:val="0"/>
            <w:jc w:val="center"/>
            <w:rPr>
              <w:b/>
            </w:rPr>
          </w:pPr>
          <w:r w:rsidRPr="000249D0">
            <w:rPr>
              <w:b/>
            </w:rPr>
            <w:t>CORPORACION ESCUELA SUPERIOR DE ADMINISTRACIÓN Y ESTUDIOS TECNOLÓGICOS</w:t>
          </w:r>
        </w:p>
      </w:tc>
      <w:tc>
        <w:tcPr>
          <w:tcW w:w="269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61CAE0A9" w14:textId="4C11128F" w:rsidR="000249D0" w:rsidRDefault="000249D0" w:rsidP="000249D0">
          <w:pPr>
            <w:rPr>
              <w:b/>
              <w:sz w:val="20"/>
              <w:szCs w:val="20"/>
            </w:rPr>
          </w:pPr>
          <w:r w:rsidRPr="000249D0">
            <w:rPr>
              <w:b/>
              <w:sz w:val="20"/>
              <w:szCs w:val="20"/>
            </w:rPr>
            <w:t xml:space="preserve">Formato: </w:t>
          </w:r>
          <w:r w:rsidRPr="000249D0">
            <w:rPr>
              <w:b/>
              <w:color w:val="FF0000"/>
              <w:sz w:val="20"/>
              <w:szCs w:val="20"/>
            </w:rPr>
            <w:t>FA-EAE------</w:t>
          </w:r>
        </w:p>
        <w:p w14:paraId="4601D768" w14:textId="77777777" w:rsidR="000249D0" w:rsidRPr="000249D0" w:rsidRDefault="000249D0" w:rsidP="000249D0">
          <w:pPr>
            <w:rPr>
              <w:b/>
              <w:sz w:val="20"/>
              <w:szCs w:val="20"/>
            </w:rPr>
          </w:pPr>
        </w:p>
        <w:p w14:paraId="35BA96A7" w14:textId="1E9F569F" w:rsidR="000249D0" w:rsidRPr="000249D0" w:rsidRDefault="000249D0" w:rsidP="000249D0">
          <w:pPr>
            <w:rPr>
              <w:b/>
              <w:sz w:val="20"/>
              <w:szCs w:val="20"/>
            </w:rPr>
          </w:pPr>
        </w:p>
      </w:tc>
    </w:tr>
    <w:tr w:rsidR="000249D0" w14:paraId="3359E0D1" w14:textId="23DCB883" w:rsidTr="000249D0">
      <w:trPr>
        <w:cantSplit/>
        <w:trHeight w:val="148"/>
      </w:trPr>
      <w:tc>
        <w:tcPr>
          <w:tcW w:w="2977" w:type="dxa"/>
          <w:vMerge/>
          <w:tcBorders>
            <w:left w:val="single" w:sz="8" w:space="0" w:color="000000"/>
          </w:tcBorders>
          <w:shd w:val="clear" w:color="auto" w:fill="auto"/>
          <w:vAlign w:val="center"/>
        </w:tcPr>
        <w:p w14:paraId="30348025" w14:textId="77777777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4820" w:type="dxa"/>
          <w:vMerge/>
          <w:tcBorders>
            <w:left w:val="single" w:sz="8" w:space="0" w:color="000000"/>
          </w:tcBorders>
          <w:shd w:val="clear" w:color="auto" w:fill="auto"/>
          <w:vAlign w:val="center"/>
        </w:tcPr>
        <w:p w14:paraId="249A16F3" w14:textId="34656084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269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53D5D6C0" w14:textId="77777777" w:rsidR="000249D0" w:rsidRPr="000249D0" w:rsidRDefault="000249D0" w:rsidP="000249D0">
          <w:pPr>
            <w:rPr>
              <w:b/>
              <w:color w:val="FF0000"/>
              <w:sz w:val="20"/>
              <w:szCs w:val="20"/>
            </w:rPr>
          </w:pPr>
          <w:r w:rsidRPr="000249D0">
            <w:rPr>
              <w:b/>
              <w:sz w:val="20"/>
              <w:szCs w:val="20"/>
            </w:rPr>
            <w:t xml:space="preserve">Versión:   </w:t>
          </w:r>
          <w:r w:rsidRPr="000249D0">
            <w:rPr>
              <w:b/>
              <w:color w:val="FF0000"/>
              <w:sz w:val="20"/>
              <w:szCs w:val="20"/>
            </w:rPr>
            <w:t>01</w:t>
          </w:r>
        </w:p>
        <w:p w14:paraId="6B7B6C46" w14:textId="77777777" w:rsidR="000249D0" w:rsidRDefault="000249D0" w:rsidP="000249D0">
          <w:pPr>
            <w:rPr>
              <w:b/>
              <w:sz w:val="20"/>
              <w:szCs w:val="20"/>
            </w:rPr>
          </w:pPr>
        </w:p>
        <w:p w14:paraId="466F353B" w14:textId="4FB19A5B" w:rsidR="000249D0" w:rsidRPr="000249D0" w:rsidRDefault="000249D0" w:rsidP="000249D0">
          <w:pPr>
            <w:rPr>
              <w:b/>
              <w:sz w:val="20"/>
              <w:szCs w:val="20"/>
            </w:rPr>
          </w:pPr>
        </w:p>
      </w:tc>
    </w:tr>
    <w:tr w:rsidR="000249D0" w14:paraId="30993EDF" w14:textId="26AA95B0" w:rsidTr="000249D0">
      <w:trPr>
        <w:cantSplit/>
        <w:trHeight w:val="130"/>
      </w:trPr>
      <w:tc>
        <w:tcPr>
          <w:tcW w:w="2977" w:type="dxa"/>
          <w:vMerge/>
          <w:tcBorders>
            <w:left w:val="single" w:sz="8" w:space="0" w:color="000000"/>
          </w:tcBorders>
          <w:shd w:val="clear" w:color="auto" w:fill="auto"/>
          <w:vAlign w:val="center"/>
        </w:tcPr>
        <w:p w14:paraId="164A1DC9" w14:textId="77777777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4820" w:type="dxa"/>
          <w:vMerge/>
          <w:tcBorders>
            <w:left w:val="single" w:sz="8" w:space="0" w:color="000000"/>
          </w:tcBorders>
          <w:shd w:val="clear" w:color="auto" w:fill="auto"/>
          <w:vAlign w:val="center"/>
        </w:tcPr>
        <w:p w14:paraId="5175134F" w14:textId="5BEFB6F1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269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  <w:vAlign w:val="center"/>
        </w:tcPr>
        <w:p w14:paraId="044EC98E" w14:textId="580A9A20" w:rsidR="000249D0" w:rsidRDefault="000249D0" w:rsidP="000249D0">
          <w:pPr>
            <w:rPr>
              <w:b/>
              <w:sz w:val="20"/>
              <w:szCs w:val="20"/>
            </w:rPr>
          </w:pPr>
          <w:r w:rsidRPr="000249D0">
            <w:rPr>
              <w:b/>
              <w:sz w:val="20"/>
              <w:szCs w:val="20"/>
            </w:rPr>
            <w:t>Fecha aprobación:</w:t>
          </w:r>
          <w:r w:rsidR="00AD0BBA">
            <w:rPr>
              <w:b/>
              <w:sz w:val="20"/>
              <w:szCs w:val="20"/>
            </w:rPr>
            <w:t xml:space="preserve"> 02/02/2019</w:t>
          </w:r>
        </w:p>
        <w:p w14:paraId="0297F35E" w14:textId="77777777" w:rsidR="000249D0" w:rsidRPr="000249D0" w:rsidRDefault="000249D0" w:rsidP="000249D0">
          <w:pPr>
            <w:rPr>
              <w:b/>
              <w:sz w:val="20"/>
              <w:szCs w:val="20"/>
            </w:rPr>
          </w:pPr>
        </w:p>
        <w:p w14:paraId="1372A7BA" w14:textId="4D9C6801" w:rsidR="000249D0" w:rsidRPr="000249D0" w:rsidRDefault="000249D0" w:rsidP="000249D0">
          <w:pPr>
            <w:rPr>
              <w:b/>
              <w:sz w:val="20"/>
              <w:szCs w:val="20"/>
            </w:rPr>
          </w:pPr>
        </w:p>
      </w:tc>
    </w:tr>
    <w:tr w:rsidR="000249D0" w14:paraId="41C5158D" w14:textId="3C3036C2" w:rsidTr="000249D0">
      <w:trPr>
        <w:cantSplit/>
        <w:trHeight w:val="413"/>
      </w:trPr>
      <w:tc>
        <w:tcPr>
          <w:tcW w:w="2977" w:type="dxa"/>
          <w:vMerge/>
          <w:tcBorders>
            <w:left w:val="single" w:sz="8" w:space="0" w:color="000000"/>
            <w:bottom w:val="single" w:sz="8" w:space="0" w:color="000000"/>
          </w:tcBorders>
          <w:shd w:val="clear" w:color="auto" w:fill="auto"/>
          <w:vAlign w:val="center"/>
        </w:tcPr>
        <w:p w14:paraId="0F0C0A31" w14:textId="77777777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4820" w:type="dxa"/>
          <w:vMerge/>
          <w:tcBorders>
            <w:left w:val="single" w:sz="8" w:space="0" w:color="000000"/>
            <w:bottom w:val="single" w:sz="8" w:space="0" w:color="000000"/>
          </w:tcBorders>
          <w:shd w:val="clear" w:color="auto" w:fill="auto"/>
          <w:vAlign w:val="center"/>
        </w:tcPr>
        <w:p w14:paraId="64EFAD17" w14:textId="5A2D185A" w:rsidR="000249D0" w:rsidRDefault="000249D0" w:rsidP="00443FBA">
          <w:pPr>
            <w:snapToGrid w:val="0"/>
            <w:rPr>
              <w:rFonts w:ascii="Century Gothic" w:hAnsi="Century Gothic" w:cs="Century Gothic"/>
            </w:rPr>
          </w:pPr>
        </w:p>
      </w:tc>
      <w:tc>
        <w:tcPr>
          <w:tcW w:w="2693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shd w:val="clear" w:color="auto" w:fill="auto"/>
        </w:tcPr>
        <w:p w14:paraId="59D04411" w14:textId="5D97023C" w:rsidR="000249D0" w:rsidRPr="000249D0" w:rsidRDefault="000249D0" w:rsidP="000249D0">
          <w:pPr>
            <w:rPr>
              <w:b/>
              <w:sz w:val="20"/>
              <w:szCs w:val="20"/>
            </w:rPr>
          </w:pPr>
          <w:r w:rsidRPr="000249D0">
            <w:rPr>
              <w:b/>
              <w:sz w:val="20"/>
              <w:szCs w:val="20"/>
            </w:rPr>
            <w:t>Fecha Revisión:</w:t>
          </w:r>
        </w:p>
        <w:p w14:paraId="053D93BD" w14:textId="77777777" w:rsidR="000249D0" w:rsidRPr="000249D0" w:rsidRDefault="000249D0" w:rsidP="000249D0">
          <w:pPr>
            <w:rPr>
              <w:b/>
              <w:sz w:val="20"/>
              <w:szCs w:val="20"/>
            </w:rPr>
          </w:pPr>
        </w:p>
        <w:p w14:paraId="3CCA8E62" w14:textId="4F01D1CB" w:rsidR="000249D0" w:rsidRPr="000249D0" w:rsidRDefault="000249D0" w:rsidP="000249D0">
          <w:pPr>
            <w:rPr>
              <w:b/>
              <w:color w:val="FF0000"/>
              <w:sz w:val="20"/>
              <w:szCs w:val="20"/>
            </w:rPr>
          </w:pPr>
        </w:p>
      </w:tc>
    </w:tr>
  </w:tbl>
  <w:p w14:paraId="21320D9C" w14:textId="51C37BDF" w:rsidR="00085A80" w:rsidRDefault="00085A80"/>
  <w:p w14:paraId="2C9505FD" w14:textId="1567CB54" w:rsidR="00085A80" w:rsidRDefault="00085A80" w:rsidP="006F7486">
    <w:pPr>
      <w:autoSpaceDE w:val="0"/>
      <w:autoSpaceDN w:val="0"/>
      <w:adjustRightInd w:val="0"/>
      <w:rPr>
        <w:rFonts w:ascii="Arial" w:eastAsia="Calibri" w:hAnsi="Arial" w:cs="Arial"/>
        <w:b/>
        <w:bCs/>
        <w:sz w:val="20"/>
        <w:szCs w:val="20"/>
        <w:lang w:eastAsia="es-CO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548"/>
    <w:multiLevelType w:val="hybridMultilevel"/>
    <w:tmpl w:val="552E3938"/>
    <w:lvl w:ilvl="0" w:tplc="240A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83176D"/>
    <w:multiLevelType w:val="hybridMultilevel"/>
    <w:tmpl w:val="A82068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8C"/>
    <w:multiLevelType w:val="hybridMultilevel"/>
    <w:tmpl w:val="7F4AA2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0CA"/>
    <w:multiLevelType w:val="hybridMultilevel"/>
    <w:tmpl w:val="C88C37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0405D"/>
    <w:multiLevelType w:val="hybridMultilevel"/>
    <w:tmpl w:val="E40090F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5C36"/>
    <w:multiLevelType w:val="hybridMultilevel"/>
    <w:tmpl w:val="8B1295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868D6"/>
    <w:multiLevelType w:val="hybridMultilevel"/>
    <w:tmpl w:val="67BE85C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25270"/>
    <w:multiLevelType w:val="hybridMultilevel"/>
    <w:tmpl w:val="CB4464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B1284"/>
    <w:multiLevelType w:val="hybridMultilevel"/>
    <w:tmpl w:val="F5C41D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C2DFC"/>
    <w:multiLevelType w:val="multilevel"/>
    <w:tmpl w:val="946C77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88273EC"/>
    <w:multiLevelType w:val="hybridMultilevel"/>
    <w:tmpl w:val="D612E9C4"/>
    <w:lvl w:ilvl="0" w:tplc="BD7A90B6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F7644"/>
    <w:multiLevelType w:val="hybridMultilevel"/>
    <w:tmpl w:val="67E2A7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42C6A"/>
    <w:multiLevelType w:val="hybridMultilevel"/>
    <w:tmpl w:val="4B0ED0C0"/>
    <w:lvl w:ilvl="0" w:tplc="B77CBFC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6E456F"/>
    <w:multiLevelType w:val="hybridMultilevel"/>
    <w:tmpl w:val="0382E8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363BA"/>
    <w:multiLevelType w:val="hybridMultilevel"/>
    <w:tmpl w:val="42844418"/>
    <w:lvl w:ilvl="0" w:tplc="BD7A90B6">
      <w:start w:val="1"/>
      <w:numFmt w:val="bullet"/>
      <w:lvlText w:val="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EC3117"/>
    <w:multiLevelType w:val="hybridMultilevel"/>
    <w:tmpl w:val="10144C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D52DC"/>
    <w:multiLevelType w:val="hybridMultilevel"/>
    <w:tmpl w:val="099A9512"/>
    <w:lvl w:ilvl="0" w:tplc="240A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4A73BD1"/>
    <w:multiLevelType w:val="hybridMultilevel"/>
    <w:tmpl w:val="F01875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C1101"/>
    <w:multiLevelType w:val="hybridMultilevel"/>
    <w:tmpl w:val="F74C9F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E263A"/>
    <w:multiLevelType w:val="hybridMultilevel"/>
    <w:tmpl w:val="91D6678A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0D3730"/>
    <w:multiLevelType w:val="hybridMultilevel"/>
    <w:tmpl w:val="4C9C51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87B3B"/>
    <w:multiLevelType w:val="hybridMultilevel"/>
    <w:tmpl w:val="D7B01E9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CA37CC"/>
    <w:multiLevelType w:val="hybridMultilevel"/>
    <w:tmpl w:val="9B825F84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D95648"/>
    <w:multiLevelType w:val="hybridMultilevel"/>
    <w:tmpl w:val="67E2A7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C5985"/>
    <w:multiLevelType w:val="hybridMultilevel"/>
    <w:tmpl w:val="0AEA2B4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B7E05"/>
    <w:multiLevelType w:val="hybridMultilevel"/>
    <w:tmpl w:val="67E2A7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961FB"/>
    <w:multiLevelType w:val="hybridMultilevel"/>
    <w:tmpl w:val="5E30DAD0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041D0B"/>
    <w:multiLevelType w:val="hybridMultilevel"/>
    <w:tmpl w:val="DA92D5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E49F4"/>
    <w:multiLevelType w:val="hybridMultilevel"/>
    <w:tmpl w:val="C954360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F770A2"/>
    <w:multiLevelType w:val="hybridMultilevel"/>
    <w:tmpl w:val="A44207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C4ED9"/>
    <w:multiLevelType w:val="multilevel"/>
    <w:tmpl w:val="3B60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C24F44"/>
    <w:multiLevelType w:val="hybridMultilevel"/>
    <w:tmpl w:val="663C61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75E14"/>
    <w:multiLevelType w:val="hybridMultilevel"/>
    <w:tmpl w:val="E29C19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213A9"/>
    <w:multiLevelType w:val="hybridMultilevel"/>
    <w:tmpl w:val="FB8CE85E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119CA"/>
    <w:multiLevelType w:val="hybridMultilevel"/>
    <w:tmpl w:val="3A449D34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6A0626"/>
    <w:multiLevelType w:val="hybridMultilevel"/>
    <w:tmpl w:val="40DC9E62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DB49BE"/>
    <w:multiLevelType w:val="hybridMultilevel"/>
    <w:tmpl w:val="800CE244"/>
    <w:lvl w:ilvl="0" w:tplc="240A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748579072">
    <w:abstractNumId w:val="12"/>
  </w:num>
  <w:num w:numId="2" w16cid:durableId="529346128">
    <w:abstractNumId w:val="28"/>
  </w:num>
  <w:num w:numId="3" w16cid:durableId="1320186401">
    <w:abstractNumId w:val="21"/>
  </w:num>
  <w:num w:numId="4" w16cid:durableId="696465367">
    <w:abstractNumId w:val="2"/>
  </w:num>
  <w:num w:numId="5" w16cid:durableId="107821271">
    <w:abstractNumId w:val="20"/>
  </w:num>
  <w:num w:numId="6" w16cid:durableId="1690178872">
    <w:abstractNumId w:val="15"/>
  </w:num>
  <w:num w:numId="7" w16cid:durableId="1290166550">
    <w:abstractNumId w:val="17"/>
  </w:num>
  <w:num w:numId="8" w16cid:durableId="1749112614">
    <w:abstractNumId w:val="3"/>
  </w:num>
  <w:num w:numId="9" w16cid:durableId="124203657">
    <w:abstractNumId w:val="13"/>
  </w:num>
  <w:num w:numId="10" w16cid:durableId="1571574495">
    <w:abstractNumId w:val="8"/>
  </w:num>
  <w:num w:numId="11" w16cid:durableId="1087456388">
    <w:abstractNumId w:val="18"/>
  </w:num>
  <w:num w:numId="12" w16cid:durableId="1046641390">
    <w:abstractNumId w:val="10"/>
  </w:num>
  <w:num w:numId="13" w16cid:durableId="1561482750">
    <w:abstractNumId w:val="14"/>
  </w:num>
  <w:num w:numId="14" w16cid:durableId="393700556">
    <w:abstractNumId w:val="4"/>
  </w:num>
  <w:num w:numId="15" w16cid:durableId="1211455279">
    <w:abstractNumId w:val="32"/>
  </w:num>
  <w:num w:numId="16" w16cid:durableId="563836738">
    <w:abstractNumId w:val="5"/>
  </w:num>
  <w:num w:numId="17" w16cid:durableId="1957789499">
    <w:abstractNumId w:val="1"/>
  </w:num>
  <w:num w:numId="18" w16cid:durableId="412166343">
    <w:abstractNumId w:val="31"/>
  </w:num>
  <w:num w:numId="19" w16cid:durableId="1544949574">
    <w:abstractNumId w:val="27"/>
  </w:num>
  <w:num w:numId="20" w16cid:durableId="55325880">
    <w:abstractNumId w:val="36"/>
  </w:num>
  <w:num w:numId="21" w16cid:durableId="578977471">
    <w:abstractNumId w:val="7"/>
  </w:num>
  <w:num w:numId="22" w16cid:durableId="172040056">
    <w:abstractNumId w:val="29"/>
  </w:num>
  <w:num w:numId="23" w16cid:durableId="291910163">
    <w:abstractNumId w:val="19"/>
  </w:num>
  <w:num w:numId="24" w16cid:durableId="715471079">
    <w:abstractNumId w:val="16"/>
  </w:num>
  <w:num w:numId="25" w16cid:durableId="2079329116">
    <w:abstractNumId w:val="24"/>
  </w:num>
  <w:num w:numId="26" w16cid:durableId="783695033">
    <w:abstractNumId w:val="33"/>
  </w:num>
  <w:num w:numId="27" w16cid:durableId="1536381823">
    <w:abstractNumId w:val="34"/>
  </w:num>
  <w:num w:numId="28" w16cid:durableId="1379361260">
    <w:abstractNumId w:val="6"/>
  </w:num>
  <w:num w:numId="29" w16cid:durableId="1277903914">
    <w:abstractNumId w:val="26"/>
  </w:num>
  <w:num w:numId="30" w16cid:durableId="521478661">
    <w:abstractNumId w:val="22"/>
  </w:num>
  <w:num w:numId="31" w16cid:durableId="1041856357">
    <w:abstractNumId w:val="35"/>
  </w:num>
  <w:num w:numId="32" w16cid:durableId="1854297395">
    <w:abstractNumId w:val="0"/>
  </w:num>
  <w:num w:numId="33" w16cid:durableId="1472600096">
    <w:abstractNumId w:val="30"/>
  </w:num>
  <w:num w:numId="34" w16cid:durableId="64033854">
    <w:abstractNumId w:val="11"/>
  </w:num>
  <w:num w:numId="35" w16cid:durableId="2141531884">
    <w:abstractNumId w:val="25"/>
  </w:num>
  <w:num w:numId="36" w16cid:durableId="301539344">
    <w:abstractNumId w:val="23"/>
  </w:num>
  <w:num w:numId="37" w16cid:durableId="1071122277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isplayBackgroundShape/>
  <w:activeWritingStyle w:appName="MSWord" w:lang="pt-BR" w:vendorID="64" w:dllVersion="0" w:nlCheck="1" w:checkStyle="0"/>
  <w:activeWritingStyle w:appName="MSWord" w:lang="es-CO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1"/>
  <w:activeWritingStyle w:appName="MSWord" w:lang="es-AR" w:vendorID="64" w:dllVersion="0" w:nlCheck="1" w:checkStyle="0"/>
  <w:activeWritingStyle w:appName="MSWord" w:lang="en-US" w:vendorID="64" w:dllVersion="0" w:nlCheck="1" w:checkStyle="1"/>
  <w:activeWritingStyle w:appName="MSWord" w:lang="es-MX" w:vendorID="64" w:dllVersion="0" w:nlCheck="1" w:checkStyle="0"/>
  <w:activeWritingStyle w:appName="MSWord" w:lang="es-ES_tradnl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1"/>
  <w:activeWritingStyle w:appName="MSWord" w:lang="es-AR" w:vendorID="64" w:dllVersion="6" w:nlCheck="1" w:checkStyle="0"/>
  <w:activeWritingStyle w:appName="MSWord" w:lang="es-ES" w:vendorID="64" w:dllVersion="6" w:nlCheck="1" w:checkStyle="1"/>
  <w:activeWritingStyle w:appName="MSWord" w:lang="es-AR" w:vendorID="64" w:dllVersion="4096" w:nlCheck="1" w:checkStyle="0"/>
  <w:activeWritingStyle w:appName="MSWord" w:lang="es-ES_tradnl" w:vendorID="64" w:dllVersion="4096" w:nlCheck="1" w:checkStyle="0"/>
  <w:activeWritingStyle w:appName="MSWord" w:lang="es-CO" w:vendorID="64" w:dllVersion="4096" w:nlCheck="1" w:checkStyle="0"/>
  <w:proofState w:spelling="clean" w:grammar="clean"/>
  <w:defaultTabStop w:val="17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91"/>
    <w:rsid w:val="00001938"/>
    <w:rsid w:val="000029EF"/>
    <w:rsid w:val="00002BA6"/>
    <w:rsid w:val="00004337"/>
    <w:rsid w:val="00005EAD"/>
    <w:rsid w:val="00007B8D"/>
    <w:rsid w:val="000152CA"/>
    <w:rsid w:val="00021F7F"/>
    <w:rsid w:val="00024535"/>
    <w:rsid w:val="000249D0"/>
    <w:rsid w:val="00033AE1"/>
    <w:rsid w:val="000348B1"/>
    <w:rsid w:val="00035AF5"/>
    <w:rsid w:val="00037C86"/>
    <w:rsid w:val="000424E4"/>
    <w:rsid w:val="00042AF3"/>
    <w:rsid w:val="00043D91"/>
    <w:rsid w:val="00044B86"/>
    <w:rsid w:val="0005044C"/>
    <w:rsid w:val="00051072"/>
    <w:rsid w:val="00054FCC"/>
    <w:rsid w:val="000562E3"/>
    <w:rsid w:val="00066791"/>
    <w:rsid w:val="00072844"/>
    <w:rsid w:val="000736F9"/>
    <w:rsid w:val="00085A80"/>
    <w:rsid w:val="00085C1C"/>
    <w:rsid w:val="00087109"/>
    <w:rsid w:val="00087A32"/>
    <w:rsid w:val="00096FA4"/>
    <w:rsid w:val="000A49DD"/>
    <w:rsid w:val="000A4B24"/>
    <w:rsid w:val="000A4CD6"/>
    <w:rsid w:val="000B3D6F"/>
    <w:rsid w:val="000B5737"/>
    <w:rsid w:val="000B7564"/>
    <w:rsid w:val="000C1C89"/>
    <w:rsid w:val="000C4941"/>
    <w:rsid w:val="000E22E9"/>
    <w:rsid w:val="000E7E3A"/>
    <w:rsid w:val="000F308A"/>
    <w:rsid w:val="000F429A"/>
    <w:rsid w:val="000F6585"/>
    <w:rsid w:val="00100A12"/>
    <w:rsid w:val="001026A2"/>
    <w:rsid w:val="001142B1"/>
    <w:rsid w:val="001152E0"/>
    <w:rsid w:val="00126BD4"/>
    <w:rsid w:val="00131114"/>
    <w:rsid w:val="001353D1"/>
    <w:rsid w:val="00135B74"/>
    <w:rsid w:val="00137897"/>
    <w:rsid w:val="001414D6"/>
    <w:rsid w:val="001417C8"/>
    <w:rsid w:val="0015332E"/>
    <w:rsid w:val="001539E4"/>
    <w:rsid w:val="00153BDA"/>
    <w:rsid w:val="00155F7A"/>
    <w:rsid w:val="00157C8E"/>
    <w:rsid w:val="00161C4C"/>
    <w:rsid w:val="00162B4E"/>
    <w:rsid w:val="00165BA9"/>
    <w:rsid w:val="00170100"/>
    <w:rsid w:val="00172475"/>
    <w:rsid w:val="00173AAF"/>
    <w:rsid w:val="00174E8C"/>
    <w:rsid w:val="00175D66"/>
    <w:rsid w:val="001828B6"/>
    <w:rsid w:val="001A3A06"/>
    <w:rsid w:val="001A6038"/>
    <w:rsid w:val="001A7493"/>
    <w:rsid w:val="001B6322"/>
    <w:rsid w:val="001C3069"/>
    <w:rsid w:val="001C6C1C"/>
    <w:rsid w:val="001D4BDA"/>
    <w:rsid w:val="001D4C2A"/>
    <w:rsid w:val="001D4FF0"/>
    <w:rsid w:val="001D5D58"/>
    <w:rsid w:val="001D7BCB"/>
    <w:rsid w:val="001E087A"/>
    <w:rsid w:val="001E4570"/>
    <w:rsid w:val="001F057C"/>
    <w:rsid w:val="001F4FAC"/>
    <w:rsid w:val="001F76EE"/>
    <w:rsid w:val="002019B3"/>
    <w:rsid w:val="00206C26"/>
    <w:rsid w:val="00213A62"/>
    <w:rsid w:val="00221716"/>
    <w:rsid w:val="00224232"/>
    <w:rsid w:val="00226E71"/>
    <w:rsid w:val="00230CD9"/>
    <w:rsid w:val="00234E68"/>
    <w:rsid w:val="002355B6"/>
    <w:rsid w:val="00240776"/>
    <w:rsid w:val="002416D4"/>
    <w:rsid w:val="00243D30"/>
    <w:rsid w:val="00260D9A"/>
    <w:rsid w:val="0026214F"/>
    <w:rsid w:val="0026222E"/>
    <w:rsid w:val="00262AC1"/>
    <w:rsid w:val="00263B43"/>
    <w:rsid w:val="00267047"/>
    <w:rsid w:val="002706B1"/>
    <w:rsid w:val="00273754"/>
    <w:rsid w:val="00275544"/>
    <w:rsid w:val="002806CC"/>
    <w:rsid w:val="00280920"/>
    <w:rsid w:val="00283052"/>
    <w:rsid w:val="00284C88"/>
    <w:rsid w:val="002A01A6"/>
    <w:rsid w:val="002A04DE"/>
    <w:rsid w:val="002A6714"/>
    <w:rsid w:val="002B0C5D"/>
    <w:rsid w:val="002C407C"/>
    <w:rsid w:val="002C4406"/>
    <w:rsid w:val="002C6B93"/>
    <w:rsid w:val="002D2DCE"/>
    <w:rsid w:val="002D7DBC"/>
    <w:rsid w:val="002E2468"/>
    <w:rsid w:val="002E39F9"/>
    <w:rsid w:val="002E43C2"/>
    <w:rsid w:val="002E52BD"/>
    <w:rsid w:val="002E6A8B"/>
    <w:rsid w:val="003019FD"/>
    <w:rsid w:val="00301AA0"/>
    <w:rsid w:val="00305812"/>
    <w:rsid w:val="00307002"/>
    <w:rsid w:val="003117B0"/>
    <w:rsid w:val="003132DB"/>
    <w:rsid w:val="00315C5C"/>
    <w:rsid w:val="00330FEB"/>
    <w:rsid w:val="003367CF"/>
    <w:rsid w:val="0035416E"/>
    <w:rsid w:val="003564B2"/>
    <w:rsid w:val="003629CF"/>
    <w:rsid w:val="003643B7"/>
    <w:rsid w:val="00371926"/>
    <w:rsid w:val="00385426"/>
    <w:rsid w:val="003864E2"/>
    <w:rsid w:val="003917A1"/>
    <w:rsid w:val="003919C2"/>
    <w:rsid w:val="00391EDD"/>
    <w:rsid w:val="00393AF8"/>
    <w:rsid w:val="00395EFD"/>
    <w:rsid w:val="003A0EF4"/>
    <w:rsid w:val="003A7ABF"/>
    <w:rsid w:val="003B1423"/>
    <w:rsid w:val="003B191F"/>
    <w:rsid w:val="003B2223"/>
    <w:rsid w:val="003B37B4"/>
    <w:rsid w:val="003B6891"/>
    <w:rsid w:val="003C1B7B"/>
    <w:rsid w:val="003C3824"/>
    <w:rsid w:val="003C4763"/>
    <w:rsid w:val="003C6CEC"/>
    <w:rsid w:val="003C78BD"/>
    <w:rsid w:val="003D4215"/>
    <w:rsid w:val="003D42C5"/>
    <w:rsid w:val="003D55DB"/>
    <w:rsid w:val="003E1181"/>
    <w:rsid w:val="003E31B6"/>
    <w:rsid w:val="003E34F0"/>
    <w:rsid w:val="003E4D3F"/>
    <w:rsid w:val="003E67C6"/>
    <w:rsid w:val="003F59B0"/>
    <w:rsid w:val="00401D7B"/>
    <w:rsid w:val="00402830"/>
    <w:rsid w:val="004051B6"/>
    <w:rsid w:val="00410BE6"/>
    <w:rsid w:val="0041793F"/>
    <w:rsid w:val="00420BEB"/>
    <w:rsid w:val="00427513"/>
    <w:rsid w:val="00427EE3"/>
    <w:rsid w:val="00430248"/>
    <w:rsid w:val="00431F7C"/>
    <w:rsid w:val="004322BA"/>
    <w:rsid w:val="0043294E"/>
    <w:rsid w:val="004347E5"/>
    <w:rsid w:val="00443FBA"/>
    <w:rsid w:val="00454FAD"/>
    <w:rsid w:val="0045759F"/>
    <w:rsid w:val="00464492"/>
    <w:rsid w:val="00466175"/>
    <w:rsid w:val="004738F2"/>
    <w:rsid w:val="0047429D"/>
    <w:rsid w:val="00474C76"/>
    <w:rsid w:val="00475B0F"/>
    <w:rsid w:val="004763F7"/>
    <w:rsid w:val="00476762"/>
    <w:rsid w:val="00480700"/>
    <w:rsid w:val="00482E6A"/>
    <w:rsid w:val="00483C45"/>
    <w:rsid w:val="004919E2"/>
    <w:rsid w:val="00492709"/>
    <w:rsid w:val="00492BAF"/>
    <w:rsid w:val="00492CFC"/>
    <w:rsid w:val="004944F7"/>
    <w:rsid w:val="00494968"/>
    <w:rsid w:val="004A27BA"/>
    <w:rsid w:val="004A40E5"/>
    <w:rsid w:val="004B5648"/>
    <w:rsid w:val="004C10A1"/>
    <w:rsid w:val="004C7957"/>
    <w:rsid w:val="004D119C"/>
    <w:rsid w:val="004D442A"/>
    <w:rsid w:val="004E3BAB"/>
    <w:rsid w:val="004E49C4"/>
    <w:rsid w:val="004F0C1E"/>
    <w:rsid w:val="004F15E7"/>
    <w:rsid w:val="004F162E"/>
    <w:rsid w:val="004F2AE3"/>
    <w:rsid w:val="004F4C71"/>
    <w:rsid w:val="004F715D"/>
    <w:rsid w:val="005025EE"/>
    <w:rsid w:val="00502E17"/>
    <w:rsid w:val="00504C11"/>
    <w:rsid w:val="005105BF"/>
    <w:rsid w:val="00513012"/>
    <w:rsid w:val="00514CFD"/>
    <w:rsid w:val="00516358"/>
    <w:rsid w:val="00524C94"/>
    <w:rsid w:val="0052781A"/>
    <w:rsid w:val="00531CB4"/>
    <w:rsid w:val="00536D81"/>
    <w:rsid w:val="0054092D"/>
    <w:rsid w:val="00543022"/>
    <w:rsid w:val="00546E65"/>
    <w:rsid w:val="00547B2F"/>
    <w:rsid w:val="00552E5B"/>
    <w:rsid w:val="00554731"/>
    <w:rsid w:val="00554E83"/>
    <w:rsid w:val="00557984"/>
    <w:rsid w:val="00564099"/>
    <w:rsid w:val="00565088"/>
    <w:rsid w:val="0056515B"/>
    <w:rsid w:val="00571F2C"/>
    <w:rsid w:val="00573620"/>
    <w:rsid w:val="005739C8"/>
    <w:rsid w:val="00573F38"/>
    <w:rsid w:val="005746A6"/>
    <w:rsid w:val="00582B8F"/>
    <w:rsid w:val="005903CF"/>
    <w:rsid w:val="00595169"/>
    <w:rsid w:val="00595EE6"/>
    <w:rsid w:val="00597A33"/>
    <w:rsid w:val="005A32A5"/>
    <w:rsid w:val="005A5C8E"/>
    <w:rsid w:val="005B0019"/>
    <w:rsid w:val="005B043E"/>
    <w:rsid w:val="005B11FD"/>
    <w:rsid w:val="005B739D"/>
    <w:rsid w:val="005C046D"/>
    <w:rsid w:val="005C1B8E"/>
    <w:rsid w:val="005C359B"/>
    <w:rsid w:val="005C3C47"/>
    <w:rsid w:val="005C48F3"/>
    <w:rsid w:val="005C4D96"/>
    <w:rsid w:val="005D3C61"/>
    <w:rsid w:val="005D4CFA"/>
    <w:rsid w:val="005D4F56"/>
    <w:rsid w:val="005E07BA"/>
    <w:rsid w:val="005F3E9B"/>
    <w:rsid w:val="005F580E"/>
    <w:rsid w:val="005F5FC6"/>
    <w:rsid w:val="00603F15"/>
    <w:rsid w:val="00605064"/>
    <w:rsid w:val="00605879"/>
    <w:rsid w:val="00611A28"/>
    <w:rsid w:val="006137BE"/>
    <w:rsid w:val="00615418"/>
    <w:rsid w:val="0061703B"/>
    <w:rsid w:val="006245DD"/>
    <w:rsid w:val="00625FD8"/>
    <w:rsid w:val="00626FCD"/>
    <w:rsid w:val="00631C85"/>
    <w:rsid w:val="00640367"/>
    <w:rsid w:val="006409A4"/>
    <w:rsid w:val="006424CB"/>
    <w:rsid w:val="00643236"/>
    <w:rsid w:val="0064423D"/>
    <w:rsid w:val="00645BED"/>
    <w:rsid w:val="00646139"/>
    <w:rsid w:val="0065505A"/>
    <w:rsid w:val="00655B7E"/>
    <w:rsid w:val="0066092A"/>
    <w:rsid w:val="00661BD3"/>
    <w:rsid w:val="00664846"/>
    <w:rsid w:val="0066746E"/>
    <w:rsid w:val="00674372"/>
    <w:rsid w:val="00675376"/>
    <w:rsid w:val="00676B79"/>
    <w:rsid w:val="006821C9"/>
    <w:rsid w:val="00682931"/>
    <w:rsid w:val="00686E7B"/>
    <w:rsid w:val="00687996"/>
    <w:rsid w:val="006903EE"/>
    <w:rsid w:val="006918EA"/>
    <w:rsid w:val="006A0F9A"/>
    <w:rsid w:val="006A16B1"/>
    <w:rsid w:val="006A6019"/>
    <w:rsid w:val="006B5338"/>
    <w:rsid w:val="006C29E8"/>
    <w:rsid w:val="006C3118"/>
    <w:rsid w:val="006C36E9"/>
    <w:rsid w:val="006C39B3"/>
    <w:rsid w:val="006C45A1"/>
    <w:rsid w:val="006D0C35"/>
    <w:rsid w:val="006D3B6E"/>
    <w:rsid w:val="006D6DAD"/>
    <w:rsid w:val="006D757B"/>
    <w:rsid w:val="006E1091"/>
    <w:rsid w:val="006F013E"/>
    <w:rsid w:val="006F0249"/>
    <w:rsid w:val="006F04ED"/>
    <w:rsid w:val="006F333D"/>
    <w:rsid w:val="006F5362"/>
    <w:rsid w:val="006F7486"/>
    <w:rsid w:val="00701012"/>
    <w:rsid w:val="00701666"/>
    <w:rsid w:val="00702516"/>
    <w:rsid w:val="007027A9"/>
    <w:rsid w:val="00705112"/>
    <w:rsid w:val="007053DA"/>
    <w:rsid w:val="007141B6"/>
    <w:rsid w:val="007166C5"/>
    <w:rsid w:val="007203C7"/>
    <w:rsid w:val="00721B5F"/>
    <w:rsid w:val="007221C5"/>
    <w:rsid w:val="00722DF1"/>
    <w:rsid w:val="007350D4"/>
    <w:rsid w:val="007369D5"/>
    <w:rsid w:val="0074379F"/>
    <w:rsid w:val="0074470F"/>
    <w:rsid w:val="00750119"/>
    <w:rsid w:val="007535A0"/>
    <w:rsid w:val="00754708"/>
    <w:rsid w:val="0075721B"/>
    <w:rsid w:val="00775348"/>
    <w:rsid w:val="00776ECE"/>
    <w:rsid w:val="00777BD5"/>
    <w:rsid w:val="00780D96"/>
    <w:rsid w:val="00784C93"/>
    <w:rsid w:val="00784F01"/>
    <w:rsid w:val="007915E7"/>
    <w:rsid w:val="00792074"/>
    <w:rsid w:val="007966DD"/>
    <w:rsid w:val="007A5443"/>
    <w:rsid w:val="007B2D92"/>
    <w:rsid w:val="007B6277"/>
    <w:rsid w:val="007B66D3"/>
    <w:rsid w:val="007C3167"/>
    <w:rsid w:val="007D074D"/>
    <w:rsid w:val="007D1C0F"/>
    <w:rsid w:val="007D2096"/>
    <w:rsid w:val="007D419F"/>
    <w:rsid w:val="007D50EB"/>
    <w:rsid w:val="007D5D46"/>
    <w:rsid w:val="007D6AE0"/>
    <w:rsid w:val="007E1023"/>
    <w:rsid w:val="007E558B"/>
    <w:rsid w:val="007E7DA0"/>
    <w:rsid w:val="007F2C66"/>
    <w:rsid w:val="007F69EA"/>
    <w:rsid w:val="00801C40"/>
    <w:rsid w:val="00803608"/>
    <w:rsid w:val="00805061"/>
    <w:rsid w:val="008135BC"/>
    <w:rsid w:val="00814F2D"/>
    <w:rsid w:val="00815E6B"/>
    <w:rsid w:val="008270B3"/>
    <w:rsid w:val="0083599E"/>
    <w:rsid w:val="00836A62"/>
    <w:rsid w:val="00836F8C"/>
    <w:rsid w:val="008406C4"/>
    <w:rsid w:val="008478CE"/>
    <w:rsid w:val="008526D8"/>
    <w:rsid w:val="00856ADF"/>
    <w:rsid w:val="008622FD"/>
    <w:rsid w:val="0086519C"/>
    <w:rsid w:val="00867B4B"/>
    <w:rsid w:val="00867CDF"/>
    <w:rsid w:val="00871856"/>
    <w:rsid w:val="00874BA0"/>
    <w:rsid w:val="00875465"/>
    <w:rsid w:val="00877C85"/>
    <w:rsid w:val="008947AF"/>
    <w:rsid w:val="008948F0"/>
    <w:rsid w:val="00896866"/>
    <w:rsid w:val="008A158F"/>
    <w:rsid w:val="008A1A43"/>
    <w:rsid w:val="008A212D"/>
    <w:rsid w:val="008A70DF"/>
    <w:rsid w:val="008B041B"/>
    <w:rsid w:val="008B0448"/>
    <w:rsid w:val="008B3220"/>
    <w:rsid w:val="008B453B"/>
    <w:rsid w:val="008B5C8E"/>
    <w:rsid w:val="008C519B"/>
    <w:rsid w:val="008C6D27"/>
    <w:rsid w:val="008D1FA7"/>
    <w:rsid w:val="008D417E"/>
    <w:rsid w:val="008D5E83"/>
    <w:rsid w:val="008D6E94"/>
    <w:rsid w:val="008E3B4F"/>
    <w:rsid w:val="009003F4"/>
    <w:rsid w:val="00901947"/>
    <w:rsid w:val="00903A22"/>
    <w:rsid w:val="00903BFE"/>
    <w:rsid w:val="00903FD3"/>
    <w:rsid w:val="00906A14"/>
    <w:rsid w:val="00907BCD"/>
    <w:rsid w:val="009112E4"/>
    <w:rsid w:val="0091184B"/>
    <w:rsid w:val="0091244F"/>
    <w:rsid w:val="009216A7"/>
    <w:rsid w:val="00922884"/>
    <w:rsid w:val="00922A0B"/>
    <w:rsid w:val="00923EF3"/>
    <w:rsid w:val="00924848"/>
    <w:rsid w:val="0093194D"/>
    <w:rsid w:val="00933BCB"/>
    <w:rsid w:val="0093685C"/>
    <w:rsid w:val="00937A3C"/>
    <w:rsid w:val="009407AE"/>
    <w:rsid w:val="00944E6C"/>
    <w:rsid w:val="00951C10"/>
    <w:rsid w:val="00953179"/>
    <w:rsid w:val="00955B79"/>
    <w:rsid w:val="009563DF"/>
    <w:rsid w:val="00957916"/>
    <w:rsid w:val="00960F4C"/>
    <w:rsid w:val="00966F6A"/>
    <w:rsid w:val="009723EE"/>
    <w:rsid w:val="00973FED"/>
    <w:rsid w:val="00977B2C"/>
    <w:rsid w:val="00983694"/>
    <w:rsid w:val="00984403"/>
    <w:rsid w:val="00984B83"/>
    <w:rsid w:val="00985E02"/>
    <w:rsid w:val="00987408"/>
    <w:rsid w:val="009911FE"/>
    <w:rsid w:val="009945FC"/>
    <w:rsid w:val="009A2B36"/>
    <w:rsid w:val="009A5A37"/>
    <w:rsid w:val="009B0D4C"/>
    <w:rsid w:val="009B2A8F"/>
    <w:rsid w:val="009C20FF"/>
    <w:rsid w:val="009C26B4"/>
    <w:rsid w:val="009C35E2"/>
    <w:rsid w:val="009C3769"/>
    <w:rsid w:val="009D05E1"/>
    <w:rsid w:val="009D1249"/>
    <w:rsid w:val="009D29B0"/>
    <w:rsid w:val="009D7BE4"/>
    <w:rsid w:val="009E0F2C"/>
    <w:rsid w:val="009E143C"/>
    <w:rsid w:val="009E3599"/>
    <w:rsid w:val="009E4E5F"/>
    <w:rsid w:val="009E5A76"/>
    <w:rsid w:val="009F00A9"/>
    <w:rsid w:val="009F4B48"/>
    <w:rsid w:val="009F6AF1"/>
    <w:rsid w:val="00A0056C"/>
    <w:rsid w:val="00A022E7"/>
    <w:rsid w:val="00A02B2D"/>
    <w:rsid w:val="00A02E82"/>
    <w:rsid w:val="00A07969"/>
    <w:rsid w:val="00A15E27"/>
    <w:rsid w:val="00A160DC"/>
    <w:rsid w:val="00A169E0"/>
    <w:rsid w:val="00A20658"/>
    <w:rsid w:val="00A21EF0"/>
    <w:rsid w:val="00A26087"/>
    <w:rsid w:val="00A307CC"/>
    <w:rsid w:val="00A3247A"/>
    <w:rsid w:val="00A339D9"/>
    <w:rsid w:val="00A3587D"/>
    <w:rsid w:val="00A5212E"/>
    <w:rsid w:val="00A5427E"/>
    <w:rsid w:val="00A547AD"/>
    <w:rsid w:val="00A60F0B"/>
    <w:rsid w:val="00A6325D"/>
    <w:rsid w:val="00A6745D"/>
    <w:rsid w:val="00A676CB"/>
    <w:rsid w:val="00A73E24"/>
    <w:rsid w:val="00A74B26"/>
    <w:rsid w:val="00A82701"/>
    <w:rsid w:val="00A83879"/>
    <w:rsid w:val="00A849DD"/>
    <w:rsid w:val="00A91506"/>
    <w:rsid w:val="00A97DA2"/>
    <w:rsid w:val="00AB0AF4"/>
    <w:rsid w:val="00AB1C60"/>
    <w:rsid w:val="00AC0ECD"/>
    <w:rsid w:val="00AC6A97"/>
    <w:rsid w:val="00AD0BBA"/>
    <w:rsid w:val="00AD0C6C"/>
    <w:rsid w:val="00AD757E"/>
    <w:rsid w:val="00AE0E7C"/>
    <w:rsid w:val="00AE33C3"/>
    <w:rsid w:val="00AE39AC"/>
    <w:rsid w:val="00AF234A"/>
    <w:rsid w:val="00AF4D5D"/>
    <w:rsid w:val="00B0011A"/>
    <w:rsid w:val="00B16F79"/>
    <w:rsid w:val="00B21281"/>
    <w:rsid w:val="00B2713A"/>
    <w:rsid w:val="00B33D77"/>
    <w:rsid w:val="00B37D84"/>
    <w:rsid w:val="00B42D2F"/>
    <w:rsid w:val="00B46FD7"/>
    <w:rsid w:val="00B53B78"/>
    <w:rsid w:val="00B56F50"/>
    <w:rsid w:val="00B65EE7"/>
    <w:rsid w:val="00B7284F"/>
    <w:rsid w:val="00B772D1"/>
    <w:rsid w:val="00B80698"/>
    <w:rsid w:val="00B94777"/>
    <w:rsid w:val="00B95975"/>
    <w:rsid w:val="00B96A52"/>
    <w:rsid w:val="00BA3791"/>
    <w:rsid w:val="00BA3A75"/>
    <w:rsid w:val="00BA6495"/>
    <w:rsid w:val="00BB176F"/>
    <w:rsid w:val="00BB4543"/>
    <w:rsid w:val="00BB49FF"/>
    <w:rsid w:val="00BC34D4"/>
    <w:rsid w:val="00BC71C3"/>
    <w:rsid w:val="00BD17DE"/>
    <w:rsid w:val="00BD1F66"/>
    <w:rsid w:val="00BD366B"/>
    <w:rsid w:val="00BD3C4C"/>
    <w:rsid w:val="00BE01F5"/>
    <w:rsid w:val="00BE7CD7"/>
    <w:rsid w:val="00BF1822"/>
    <w:rsid w:val="00BF32CF"/>
    <w:rsid w:val="00BF4C02"/>
    <w:rsid w:val="00BF5596"/>
    <w:rsid w:val="00BF789F"/>
    <w:rsid w:val="00C02978"/>
    <w:rsid w:val="00C034F3"/>
    <w:rsid w:val="00C05DF2"/>
    <w:rsid w:val="00C11CD9"/>
    <w:rsid w:val="00C205DC"/>
    <w:rsid w:val="00C242D2"/>
    <w:rsid w:val="00C24CDC"/>
    <w:rsid w:val="00C26DD4"/>
    <w:rsid w:val="00C3480A"/>
    <w:rsid w:val="00C34D93"/>
    <w:rsid w:val="00C400A2"/>
    <w:rsid w:val="00C409A7"/>
    <w:rsid w:val="00C42D70"/>
    <w:rsid w:val="00C44371"/>
    <w:rsid w:val="00C453E8"/>
    <w:rsid w:val="00C56914"/>
    <w:rsid w:val="00C71BC9"/>
    <w:rsid w:val="00C7448A"/>
    <w:rsid w:val="00C75757"/>
    <w:rsid w:val="00C77DBC"/>
    <w:rsid w:val="00C90DDF"/>
    <w:rsid w:val="00C912CD"/>
    <w:rsid w:val="00C92E76"/>
    <w:rsid w:val="00C96687"/>
    <w:rsid w:val="00CA0C09"/>
    <w:rsid w:val="00CB4DD7"/>
    <w:rsid w:val="00CB50CA"/>
    <w:rsid w:val="00CB70C0"/>
    <w:rsid w:val="00CC0A2E"/>
    <w:rsid w:val="00CC6601"/>
    <w:rsid w:val="00CD4AFB"/>
    <w:rsid w:val="00CD53A7"/>
    <w:rsid w:val="00CE197D"/>
    <w:rsid w:val="00CF0764"/>
    <w:rsid w:val="00CF4AF7"/>
    <w:rsid w:val="00CF60BA"/>
    <w:rsid w:val="00CF6715"/>
    <w:rsid w:val="00D103E8"/>
    <w:rsid w:val="00D10A45"/>
    <w:rsid w:val="00D12554"/>
    <w:rsid w:val="00D20C92"/>
    <w:rsid w:val="00D22D64"/>
    <w:rsid w:val="00D23721"/>
    <w:rsid w:val="00D24B0A"/>
    <w:rsid w:val="00D27FA3"/>
    <w:rsid w:val="00D30B0B"/>
    <w:rsid w:val="00D33EBF"/>
    <w:rsid w:val="00D3422F"/>
    <w:rsid w:val="00D36766"/>
    <w:rsid w:val="00D42615"/>
    <w:rsid w:val="00D4371A"/>
    <w:rsid w:val="00D51169"/>
    <w:rsid w:val="00D518C3"/>
    <w:rsid w:val="00D51D5B"/>
    <w:rsid w:val="00D623FC"/>
    <w:rsid w:val="00D77452"/>
    <w:rsid w:val="00D84347"/>
    <w:rsid w:val="00D851F9"/>
    <w:rsid w:val="00D8559B"/>
    <w:rsid w:val="00D918E0"/>
    <w:rsid w:val="00D91ADB"/>
    <w:rsid w:val="00D966DE"/>
    <w:rsid w:val="00DA0A42"/>
    <w:rsid w:val="00DA3003"/>
    <w:rsid w:val="00DA368E"/>
    <w:rsid w:val="00DA56A9"/>
    <w:rsid w:val="00DA61CA"/>
    <w:rsid w:val="00DC0A8C"/>
    <w:rsid w:val="00DC1928"/>
    <w:rsid w:val="00DC23C3"/>
    <w:rsid w:val="00DC3B6B"/>
    <w:rsid w:val="00DC7A84"/>
    <w:rsid w:val="00DD32F7"/>
    <w:rsid w:val="00DD5D36"/>
    <w:rsid w:val="00DE20DB"/>
    <w:rsid w:val="00DE3214"/>
    <w:rsid w:val="00DE5C82"/>
    <w:rsid w:val="00DE6D7C"/>
    <w:rsid w:val="00DE74E1"/>
    <w:rsid w:val="00DE7DB5"/>
    <w:rsid w:val="00DF6C52"/>
    <w:rsid w:val="00E032F7"/>
    <w:rsid w:val="00E051C3"/>
    <w:rsid w:val="00E12374"/>
    <w:rsid w:val="00E13EB9"/>
    <w:rsid w:val="00E14E57"/>
    <w:rsid w:val="00E17CF9"/>
    <w:rsid w:val="00E22955"/>
    <w:rsid w:val="00E24291"/>
    <w:rsid w:val="00E24671"/>
    <w:rsid w:val="00E24723"/>
    <w:rsid w:val="00E2482E"/>
    <w:rsid w:val="00E30DCB"/>
    <w:rsid w:val="00E40715"/>
    <w:rsid w:val="00E42C11"/>
    <w:rsid w:val="00E47097"/>
    <w:rsid w:val="00E5323B"/>
    <w:rsid w:val="00E5687C"/>
    <w:rsid w:val="00E610DB"/>
    <w:rsid w:val="00E76727"/>
    <w:rsid w:val="00E77124"/>
    <w:rsid w:val="00E77DE1"/>
    <w:rsid w:val="00E82AEB"/>
    <w:rsid w:val="00E85E15"/>
    <w:rsid w:val="00E922AE"/>
    <w:rsid w:val="00E95CCE"/>
    <w:rsid w:val="00E96F39"/>
    <w:rsid w:val="00EA0947"/>
    <w:rsid w:val="00EA17D2"/>
    <w:rsid w:val="00EA50F5"/>
    <w:rsid w:val="00EA66A8"/>
    <w:rsid w:val="00EA6BCA"/>
    <w:rsid w:val="00EB0D08"/>
    <w:rsid w:val="00EB1575"/>
    <w:rsid w:val="00EB6012"/>
    <w:rsid w:val="00EB6E46"/>
    <w:rsid w:val="00EC02BB"/>
    <w:rsid w:val="00EC11C1"/>
    <w:rsid w:val="00EC3787"/>
    <w:rsid w:val="00EC4710"/>
    <w:rsid w:val="00EC630C"/>
    <w:rsid w:val="00ED0032"/>
    <w:rsid w:val="00ED062F"/>
    <w:rsid w:val="00ED5D10"/>
    <w:rsid w:val="00ED784B"/>
    <w:rsid w:val="00EE0645"/>
    <w:rsid w:val="00EE2245"/>
    <w:rsid w:val="00EF11E2"/>
    <w:rsid w:val="00EF1EF6"/>
    <w:rsid w:val="00EF1FF7"/>
    <w:rsid w:val="00EF3AEC"/>
    <w:rsid w:val="00EF6F6E"/>
    <w:rsid w:val="00F04ACD"/>
    <w:rsid w:val="00F05C9A"/>
    <w:rsid w:val="00F115F2"/>
    <w:rsid w:val="00F12D8A"/>
    <w:rsid w:val="00F12DB1"/>
    <w:rsid w:val="00F13181"/>
    <w:rsid w:val="00F158A8"/>
    <w:rsid w:val="00F16552"/>
    <w:rsid w:val="00F17EA9"/>
    <w:rsid w:val="00F30C0A"/>
    <w:rsid w:val="00F3137D"/>
    <w:rsid w:val="00F37251"/>
    <w:rsid w:val="00F40543"/>
    <w:rsid w:val="00F429AB"/>
    <w:rsid w:val="00F53072"/>
    <w:rsid w:val="00F56E72"/>
    <w:rsid w:val="00F66443"/>
    <w:rsid w:val="00F66B9E"/>
    <w:rsid w:val="00F70305"/>
    <w:rsid w:val="00F7286D"/>
    <w:rsid w:val="00F72C1B"/>
    <w:rsid w:val="00F7470F"/>
    <w:rsid w:val="00F7592E"/>
    <w:rsid w:val="00F85B80"/>
    <w:rsid w:val="00F867A8"/>
    <w:rsid w:val="00F90062"/>
    <w:rsid w:val="00F91CE1"/>
    <w:rsid w:val="00F94143"/>
    <w:rsid w:val="00FA0B4F"/>
    <w:rsid w:val="00FA1E3C"/>
    <w:rsid w:val="00FA412E"/>
    <w:rsid w:val="00FC6F03"/>
    <w:rsid w:val="00FD0C3F"/>
    <w:rsid w:val="00FD1F82"/>
    <w:rsid w:val="00FD76E7"/>
    <w:rsid w:val="00FE4C81"/>
    <w:rsid w:val="00FE63E4"/>
    <w:rsid w:val="00FE63FB"/>
    <w:rsid w:val="00FE6A36"/>
    <w:rsid w:val="00FF5523"/>
    <w:rsid w:val="00FF5D86"/>
    <w:rsid w:val="00FF7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3EB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D91"/>
    <w:rPr>
      <w:rFonts w:ascii="Times New Roman" w:eastAsia="Times New Roman" w:hAnsi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043D91"/>
    <w:pPr>
      <w:keepNext/>
      <w:jc w:val="center"/>
      <w:outlineLvl w:val="1"/>
    </w:pPr>
    <w:rPr>
      <w:rFonts w:ascii="Century Gothic" w:hAnsi="Century Gothic"/>
      <w:b/>
      <w:sz w:val="2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A60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043D91"/>
    <w:rPr>
      <w:rFonts w:ascii="Century Gothic" w:eastAsia="Times New Roman" w:hAnsi="Century Gothic" w:cs="Times New Roman"/>
      <w:b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rsid w:val="00043D91"/>
    <w:rPr>
      <w:sz w:val="20"/>
      <w:szCs w:val="20"/>
      <w:lang w:val="es-ES_tradnl"/>
    </w:rPr>
  </w:style>
  <w:style w:type="character" w:customStyle="1" w:styleId="TextonotapieCar">
    <w:name w:val="Texto nota pie Car"/>
    <w:link w:val="Textonotapie"/>
    <w:rsid w:val="00043D9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043D91"/>
    <w:pPr>
      <w:ind w:left="360"/>
      <w:jc w:val="both"/>
    </w:pPr>
    <w:rPr>
      <w:sz w:val="20"/>
      <w:lang w:val="es-MX"/>
    </w:rPr>
  </w:style>
  <w:style w:type="character" w:customStyle="1" w:styleId="SangradetextonormalCar">
    <w:name w:val="Sangría de texto normal Car"/>
    <w:link w:val="Sangradetextonormal"/>
    <w:rsid w:val="00043D91"/>
    <w:rPr>
      <w:rFonts w:ascii="Times New Roman" w:eastAsia="Times New Roman" w:hAnsi="Times New Roman" w:cs="Times New Roman"/>
      <w:sz w:val="20"/>
      <w:szCs w:val="24"/>
      <w:lang w:val="es-MX" w:eastAsia="es-ES"/>
    </w:rPr>
  </w:style>
  <w:style w:type="table" w:styleId="Tablaconcuadrcula">
    <w:name w:val="Table Grid"/>
    <w:basedOn w:val="Tablanormal"/>
    <w:rsid w:val="007A544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A5443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7A5443"/>
    <w:rPr>
      <w:rFonts w:ascii="Times New Roman" w:eastAsia="Times New Roman" w:hAnsi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A5443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7A5443"/>
    <w:rPr>
      <w:rFonts w:ascii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5443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7A5443"/>
    <w:rPr>
      <w:rFonts w:ascii="Tahoma" w:eastAsia="Times New Roman" w:hAnsi="Tahoma" w:cs="Tahoma"/>
      <w:sz w:val="16"/>
      <w:szCs w:val="16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E3214"/>
    <w:rPr>
      <w:rFonts w:ascii="Arial" w:eastAsia="Calibri" w:hAnsi="Arial"/>
      <w:sz w:val="20"/>
      <w:szCs w:val="20"/>
      <w:lang w:val="es-ES"/>
    </w:rPr>
  </w:style>
  <w:style w:type="character" w:customStyle="1" w:styleId="TextonotaalfinalCar">
    <w:name w:val="Texto nota al final Car"/>
    <w:link w:val="Textonotaalfinal"/>
    <w:uiPriority w:val="99"/>
    <w:semiHidden/>
    <w:rsid w:val="00DE3214"/>
    <w:rPr>
      <w:rFonts w:ascii="Arial" w:hAnsi="Arial"/>
      <w:lang w:val="es-ES" w:eastAsia="es-ES"/>
    </w:rPr>
  </w:style>
  <w:style w:type="character" w:styleId="Refdenotaalfinal">
    <w:name w:val="endnote reference"/>
    <w:uiPriority w:val="99"/>
    <w:semiHidden/>
    <w:unhideWhenUsed/>
    <w:rsid w:val="00DE3214"/>
    <w:rPr>
      <w:vertAlign w:val="superscript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3367CF"/>
    <w:rPr>
      <w:rFonts w:ascii="Lucida Grande" w:hAnsi="Lucida Grande"/>
      <w:lang w:eastAsia="x-none"/>
    </w:rPr>
  </w:style>
  <w:style w:type="character" w:customStyle="1" w:styleId="MapadeldocumentoCar">
    <w:name w:val="Mapa del documento Car"/>
    <w:link w:val="Mapadeldocumento"/>
    <w:uiPriority w:val="99"/>
    <w:semiHidden/>
    <w:rsid w:val="003367CF"/>
    <w:rPr>
      <w:rFonts w:ascii="Lucida Grande" w:eastAsia="Times New Roman" w:hAnsi="Lucida Grande" w:cs="Lucida Grande"/>
      <w:sz w:val="24"/>
      <w:szCs w:val="24"/>
      <w:lang w:val="es-CO"/>
    </w:rPr>
  </w:style>
  <w:style w:type="character" w:styleId="Refdecomentario">
    <w:name w:val="annotation reference"/>
    <w:uiPriority w:val="99"/>
    <w:semiHidden/>
    <w:unhideWhenUsed/>
    <w:rsid w:val="00492B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2BAF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uiPriority w:val="99"/>
    <w:semiHidden/>
    <w:rsid w:val="00492BAF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92BA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492BAF"/>
    <w:rPr>
      <w:rFonts w:ascii="Times New Roman" w:eastAsia="Times New Roman" w:hAnsi="Times New Roman"/>
      <w:b/>
      <w:bCs/>
      <w:lang w:eastAsia="es-ES"/>
    </w:rPr>
  </w:style>
  <w:style w:type="paragraph" w:styleId="Prrafodelista">
    <w:name w:val="List Paragraph"/>
    <w:basedOn w:val="Normal"/>
    <w:uiPriority w:val="34"/>
    <w:qFormat/>
    <w:rsid w:val="004051B6"/>
    <w:pPr>
      <w:spacing w:after="200" w:line="276" w:lineRule="auto"/>
      <w:ind w:left="720"/>
      <w:contextualSpacing/>
    </w:pPr>
    <w:rPr>
      <w:rFonts w:ascii="Arial" w:eastAsia="Calibri" w:hAnsi="Arial" w:cs="Arial"/>
      <w:szCs w:val="22"/>
      <w:lang w:eastAsia="en-US"/>
    </w:rPr>
  </w:style>
  <w:style w:type="paragraph" w:customStyle="1" w:styleId="Default">
    <w:name w:val="Default"/>
    <w:rsid w:val="00BD3C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AR" w:eastAsia="es-AR"/>
    </w:rPr>
  </w:style>
  <w:style w:type="character" w:customStyle="1" w:styleId="apple-style-span">
    <w:name w:val="apple-style-span"/>
    <w:rsid w:val="007C3167"/>
  </w:style>
  <w:style w:type="character" w:styleId="Hipervnculo">
    <w:name w:val="Hyperlink"/>
    <w:uiPriority w:val="99"/>
    <w:unhideWhenUsed/>
    <w:rsid w:val="007C3167"/>
    <w:rPr>
      <w:color w:val="0000FF"/>
      <w:u w:val="single"/>
    </w:rPr>
  </w:style>
  <w:style w:type="paragraph" w:styleId="Sinespaciado">
    <w:name w:val="No Spacing"/>
    <w:uiPriority w:val="1"/>
    <w:qFormat/>
    <w:rsid w:val="00903BFE"/>
    <w:rPr>
      <w:rFonts w:ascii="Times New Roman" w:eastAsia="Times New Roman" w:hAnsi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9E5A76"/>
    <w:pPr>
      <w:spacing w:before="100" w:beforeAutospacing="1" w:after="100" w:afterAutospacing="1"/>
    </w:pPr>
    <w:rPr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1A603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0A5FA-8400-4641-8812-99F588CC2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1956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12690</CharactersWithSpaces>
  <SharedDoc>false</SharedDoc>
  <HLinks>
    <vt:vector size="12" baseType="variant">
      <vt:variant>
        <vt:i4>2162726</vt:i4>
      </vt:variant>
      <vt:variant>
        <vt:i4>3</vt:i4>
      </vt:variant>
      <vt:variant>
        <vt:i4>0</vt:i4>
      </vt:variant>
      <vt:variant>
        <vt:i4>5</vt:i4>
      </vt:variant>
      <vt:variant>
        <vt:lpwstr>http://www.usc.edu.co/secretariageneral/files/RESOLUCION CA 14 DE 2010.PDF</vt:lpwstr>
      </vt:variant>
      <vt:variant>
        <vt:lpwstr/>
      </vt:variant>
      <vt:variant>
        <vt:i4>1114225</vt:i4>
      </vt:variant>
      <vt:variant>
        <vt:i4>0</vt:i4>
      </vt:variant>
      <vt:variant>
        <vt:i4>0</vt:i4>
      </vt:variant>
      <vt:variant>
        <vt:i4>5</vt:i4>
      </vt:variant>
      <vt:variant>
        <vt:lpwstr>http://www.who.int/topics/chronic_diseases/es/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USC</dc:creator>
  <cp:keywords/>
  <cp:lastModifiedBy>carlos augusto caceres rodriguez</cp:lastModifiedBy>
  <cp:revision>2</cp:revision>
  <cp:lastPrinted>2013-06-27T16:15:00Z</cp:lastPrinted>
  <dcterms:created xsi:type="dcterms:W3CDTF">2024-03-15T21:21:00Z</dcterms:created>
  <dcterms:modified xsi:type="dcterms:W3CDTF">2024-03-15T21:21:00Z</dcterms:modified>
</cp:coreProperties>
</file>